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6D09" w14:textId="77777777" w:rsidR="00294D3F" w:rsidRPr="007501CE" w:rsidRDefault="00294D3F" w:rsidP="00FC030E"/>
    <w:p w14:paraId="1D0296E9" w14:textId="77777777" w:rsidR="00294D3F" w:rsidRPr="007501CE" w:rsidRDefault="001B25DC" w:rsidP="00FC030E">
      <w:pPr>
        <w:pStyle w:val="Subtitle"/>
      </w:pPr>
      <w:r w:rsidRPr="007501CE">
        <w:t>DRC/JIPS Terms of References (TORs)</w:t>
      </w:r>
    </w:p>
    <w:p w14:paraId="07643BAC" w14:textId="77777777" w:rsidR="00294D3F" w:rsidRPr="007501CE" w:rsidRDefault="004046EE" w:rsidP="00FC030E">
      <w:pPr>
        <w:pStyle w:val="Title"/>
        <w:rPr>
          <w:sz w:val="38"/>
          <w:szCs w:val="38"/>
        </w:rPr>
      </w:pPr>
      <w:r>
        <w:rPr>
          <w:sz w:val="38"/>
          <w:szCs w:val="38"/>
        </w:rPr>
        <w:t>Remote Review</w:t>
      </w:r>
      <w:r w:rsidR="0085016F" w:rsidRPr="007501CE">
        <w:rPr>
          <w:sz w:val="38"/>
          <w:szCs w:val="38"/>
        </w:rPr>
        <w:t xml:space="preserve"> of the Durable Solutions </w:t>
      </w:r>
      <w:r>
        <w:rPr>
          <w:sz w:val="38"/>
          <w:szCs w:val="38"/>
        </w:rPr>
        <w:t>E</w:t>
      </w:r>
      <w:r w:rsidR="0085016F" w:rsidRPr="007501CE">
        <w:rPr>
          <w:sz w:val="38"/>
          <w:szCs w:val="38"/>
        </w:rPr>
        <w:t>xercise</w:t>
      </w:r>
      <w:r>
        <w:rPr>
          <w:sz w:val="38"/>
          <w:szCs w:val="38"/>
        </w:rPr>
        <w:t>s</w:t>
      </w:r>
      <w:r w:rsidR="0085016F" w:rsidRPr="007501CE">
        <w:rPr>
          <w:sz w:val="38"/>
          <w:szCs w:val="38"/>
        </w:rPr>
        <w:t xml:space="preserve"> in </w:t>
      </w:r>
      <w:r>
        <w:rPr>
          <w:sz w:val="38"/>
          <w:szCs w:val="38"/>
        </w:rPr>
        <w:t xml:space="preserve">Darfur, </w:t>
      </w:r>
      <w:r w:rsidR="0085016F" w:rsidRPr="00A8014F">
        <w:rPr>
          <w:sz w:val="38"/>
          <w:szCs w:val="38"/>
        </w:rPr>
        <w:t>Sudan</w:t>
      </w:r>
      <w:r w:rsidRPr="00A8014F">
        <w:rPr>
          <w:sz w:val="38"/>
          <w:szCs w:val="38"/>
        </w:rPr>
        <w:t>,</w:t>
      </w:r>
      <w:r w:rsidR="001B25DC" w:rsidRPr="00A8014F">
        <w:rPr>
          <w:sz w:val="38"/>
          <w:szCs w:val="38"/>
        </w:rPr>
        <w:t xml:space="preserve"> 202</w:t>
      </w:r>
      <w:r w:rsidR="00A8014F" w:rsidRPr="00A8014F">
        <w:rPr>
          <w:sz w:val="38"/>
          <w:szCs w:val="38"/>
        </w:rPr>
        <w:t>0-22</w:t>
      </w:r>
      <w:r w:rsidR="001B25DC" w:rsidRPr="007501CE">
        <w:rPr>
          <w:sz w:val="38"/>
          <w:szCs w:val="38"/>
        </w:rPr>
        <w:t xml:space="preserve"> </w:t>
      </w:r>
    </w:p>
    <w:p w14:paraId="2B51DAE0" w14:textId="77777777" w:rsidR="00294D3F" w:rsidRPr="007501CE" w:rsidRDefault="00294D3F" w:rsidP="00FC030E"/>
    <w:p w14:paraId="7E468F59" w14:textId="77777777" w:rsidR="00294D3F" w:rsidRPr="007501CE" w:rsidRDefault="00294D3F" w:rsidP="00FC030E"/>
    <w:p w14:paraId="73F65093" w14:textId="77777777" w:rsidR="00294D3F" w:rsidRPr="005F6790" w:rsidRDefault="00FD631D" w:rsidP="00FC030E">
      <w:pPr>
        <w:pStyle w:val="Heading1"/>
      </w:pPr>
      <w:r w:rsidRPr="005F6790">
        <w:t>Who is JIPS?</w:t>
      </w:r>
    </w:p>
    <w:p w14:paraId="4B7E125C" w14:textId="77777777" w:rsidR="00294D3F" w:rsidRPr="005F6790" w:rsidRDefault="00FD631D" w:rsidP="00FC030E">
      <w:bookmarkStart w:id="0" w:name="_heading=h.gjdgxs" w:colFirst="0" w:colLast="0"/>
      <w:bookmarkEnd w:id="0"/>
      <w:r w:rsidRPr="005F6790">
        <w:t>JIPS is an interagency service established in 2009 to bring governments, communities, humanitarian and development actors together to collaborate towards collective outcomes and durable solutions to displacement situations. It does so by supporting collaborative and responsible data processes including profiling, developing the capacities of governments and key stakeholders, and advancing global discourse towards sound global standards. Field-focused and committed to enhancing local ownership and capacity, JIPS is a globally recognised impartial broker that draws on extensive field experience in diverse displacement contexts and a unique combination of technical, soft and political skills to drive change in the contexts it supports and the global discussions it informs.</w:t>
      </w:r>
    </w:p>
    <w:p w14:paraId="3E93301C" w14:textId="77777777" w:rsidR="00294D3F" w:rsidRPr="005F6790" w:rsidRDefault="00294D3F" w:rsidP="00FC030E"/>
    <w:p w14:paraId="2FA97019" w14:textId="77777777" w:rsidR="00294D3F" w:rsidRPr="005F6790" w:rsidRDefault="00FD631D" w:rsidP="00FC030E">
      <w:pPr>
        <w:pStyle w:val="Heading1"/>
      </w:pPr>
      <w:r w:rsidRPr="005F6790">
        <w:t>Purpose of the consultancy</w:t>
      </w:r>
      <w:r w:rsidR="004046EE" w:rsidRPr="005F6790">
        <w:t xml:space="preserve"> – altered due to current events</w:t>
      </w:r>
    </w:p>
    <w:p w14:paraId="123E4554" w14:textId="77777777" w:rsidR="00A8014F" w:rsidRPr="005F6790" w:rsidRDefault="0085016F" w:rsidP="00FC030E">
      <w:r w:rsidRPr="005F6790">
        <w:t>The purpose of the evaluation is to provide insights and lessons learned from the collaborative Durable Solutions analyses and resulting Locality Action Plan</w:t>
      </w:r>
      <w:r w:rsidR="005F6790" w:rsidRPr="005F6790">
        <w:t>s</w:t>
      </w:r>
      <w:r w:rsidR="00A8014F" w:rsidRPr="005F6790">
        <w:t>,</w:t>
      </w:r>
      <w:r w:rsidRPr="005F6790">
        <w:t xml:space="preserve"> co-designed and applied </w:t>
      </w:r>
      <w:r w:rsidR="00A8014F" w:rsidRPr="005F6790">
        <w:t xml:space="preserve">by JIPS, the </w:t>
      </w:r>
      <w:r w:rsidR="005F6790" w:rsidRPr="005F6790">
        <w:t xml:space="preserve">Sudan </w:t>
      </w:r>
      <w:r w:rsidR="00A8014F" w:rsidRPr="005F6790">
        <w:t xml:space="preserve">Durable Solutions Working Group (DSWG) co-chairs (UNHCR, UNDP and DRC), under the PBF-funded Darfur Programme in 2020-2022 (implemented by UNHCR, UNDP, UN-Habitat, FAO, IOM, and UNICEF) and supported by BPRM. </w:t>
      </w:r>
    </w:p>
    <w:p w14:paraId="79F65D9C" w14:textId="77777777" w:rsidR="00A8014F" w:rsidRPr="005F6790" w:rsidRDefault="00A8014F" w:rsidP="00FC030E"/>
    <w:p w14:paraId="7B722F6A" w14:textId="77777777" w:rsidR="0085016F" w:rsidRPr="005F6790" w:rsidRDefault="004046EE" w:rsidP="00FC030E">
      <w:r w:rsidRPr="005F6790">
        <w:t>The scope of the evaluation has been drastically altered given the current events in Sudan with the outbreak of fighting</w:t>
      </w:r>
      <w:r w:rsidR="005F6790" w:rsidRPr="005F6790">
        <w:t xml:space="preserve"> in April 2023</w:t>
      </w:r>
      <w:r w:rsidRPr="005F6790">
        <w:t xml:space="preserve">: from an in-country evaluation based on </w:t>
      </w:r>
      <w:r w:rsidR="00A8014F" w:rsidRPr="005F6790">
        <w:t xml:space="preserve">primary data collection in Khartoum and several Localities in Darfur </w:t>
      </w:r>
      <w:r w:rsidRPr="005F6790">
        <w:t>with involved actors incl. communities</w:t>
      </w:r>
      <w:r w:rsidR="00A8014F" w:rsidRPr="005F6790">
        <w:t xml:space="preserve"> and local authorities</w:t>
      </w:r>
      <w:r w:rsidRPr="005F6790">
        <w:t>, it is now re-shaped into a remote review</w:t>
      </w:r>
      <w:r w:rsidR="00A8014F" w:rsidRPr="005F6790">
        <w:t xml:space="preserve"> of the process and impact of the Durable Solutions analyses and Action Planning</w:t>
      </w:r>
      <w:r w:rsidR="009557CA" w:rsidRPr="005F6790">
        <w:t xml:space="preserve">, including </w:t>
      </w:r>
      <w:r w:rsidRPr="005F6790">
        <w:t xml:space="preserve">critical reflections </w:t>
      </w:r>
      <w:r w:rsidR="00A8014F" w:rsidRPr="005F6790">
        <w:t xml:space="preserve">and lessons </w:t>
      </w:r>
      <w:r w:rsidRPr="005F6790">
        <w:t xml:space="preserve">around </w:t>
      </w:r>
      <w:r w:rsidR="00A8014F" w:rsidRPr="005F6790">
        <w:t xml:space="preserve">sustainability of such </w:t>
      </w:r>
      <w:r w:rsidR="005F6790" w:rsidRPr="005F6790">
        <w:t xml:space="preserve">collaborative Solutions </w:t>
      </w:r>
      <w:r w:rsidR="00A8014F" w:rsidRPr="005F6790">
        <w:t xml:space="preserve">processes in </w:t>
      </w:r>
      <w:r w:rsidR="00F86B06">
        <w:t>i</w:t>
      </w:r>
      <w:r w:rsidR="00A8014F" w:rsidRPr="005F6790">
        <w:t xml:space="preserve">nstable contexts. </w:t>
      </w:r>
    </w:p>
    <w:p w14:paraId="6691FE8D" w14:textId="77777777" w:rsidR="0085016F" w:rsidRPr="005F6790" w:rsidRDefault="0085016F" w:rsidP="00FC030E"/>
    <w:p w14:paraId="09DF499B" w14:textId="77777777" w:rsidR="005F22D7" w:rsidRPr="005F6790" w:rsidRDefault="0085016F" w:rsidP="005F22D7">
      <w:pPr>
        <w:spacing w:after="120"/>
        <w:jc w:val="both"/>
      </w:pPr>
      <w:r w:rsidRPr="005F6790">
        <w:t xml:space="preserve">The </w:t>
      </w:r>
      <w:r w:rsidR="00A8014F" w:rsidRPr="005F6790">
        <w:t xml:space="preserve">review </w:t>
      </w:r>
      <w:r w:rsidRPr="005F6790">
        <w:t xml:space="preserve">will aim to assess the </w:t>
      </w:r>
      <w:r w:rsidRPr="005F6790">
        <w:rPr>
          <w:b/>
          <w:bCs/>
        </w:rPr>
        <w:t>performance and immediate outcomes</w:t>
      </w:r>
      <w:r w:rsidRPr="005F6790">
        <w:t xml:space="preserve"> of the process and outputs</w:t>
      </w:r>
      <w:r w:rsidR="004046EE" w:rsidRPr="005F6790">
        <w:t xml:space="preserve">, which aimed at </w:t>
      </w:r>
      <w:r w:rsidRPr="005F6790">
        <w:t xml:space="preserve">advancing towards Durable Solutions for displacement-affected populations in </w:t>
      </w:r>
      <w:r w:rsidR="00A8014F" w:rsidRPr="005F6790">
        <w:t xml:space="preserve">eight different </w:t>
      </w:r>
      <w:r w:rsidR="004046EE" w:rsidRPr="005F6790">
        <w:t>L</w:t>
      </w:r>
      <w:r w:rsidRPr="005F6790">
        <w:t>ocalities</w:t>
      </w:r>
      <w:r w:rsidR="00A8014F" w:rsidRPr="005F6790">
        <w:t xml:space="preserve"> across the five State of Darfur. </w:t>
      </w:r>
      <w:r w:rsidR="005F22D7" w:rsidRPr="005F6790">
        <w:t>Concretely, the purpose of th</w:t>
      </w:r>
      <w:r w:rsidR="004046EE" w:rsidRPr="005F6790">
        <w:t xml:space="preserve">is revised </w:t>
      </w:r>
      <w:r w:rsidR="00A8014F" w:rsidRPr="005F6790">
        <w:t xml:space="preserve">review </w:t>
      </w:r>
      <w:r w:rsidR="005F22D7" w:rsidRPr="005F6790">
        <w:t xml:space="preserve">is to examine: </w:t>
      </w:r>
    </w:p>
    <w:p w14:paraId="561785BD" w14:textId="77777777" w:rsidR="004046EE" w:rsidRPr="005F6790" w:rsidRDefault="004046EE" w:rsidP="00A8014F">
      <w:pPr>
        <w:pStyle w:val="ListParagraph"/>
        <w:numPr>
          <w:ilvl w:val="0"/>
          <w:numId w:val="12"/>
        </w:numPr>
      </w:pPr>
      <w:r w:rsidRPr="005F6790">
        <w:t xml:space="preserve">The </w:t>
      </w:r>
      <w:r w:rsidRPr="005F6790">
        <w:rPr>
          <w:b/>
          <w:u w:val="single"/>
        </w:rPr>
        <w:t xml:space="preserve">relevance of the Durable Solutions analysis and Action Planning </w:t>
      </w:r>
      <w:r w:rsidR="00A8014F" w:rsidRPr="005F6790">
        <w:rPr>
          <w:b/>
          <w:u w:val="single"/>
        </w:rPr>
        <w:t>process and of the</w:t>
      </w:r>
      <w:r w:rsidR="00A8014F" w:rsidRPr="005F6790">
        <w:rPr>
          <w:b/>
          <w:bCs/>
          <w:u w:val="single"/>
        </w:rPr>
        <w:t xml:space="preserve"> resulting policy and programming outputs</w:t>
      </w:r>
      <w:r w:rsidR="00A8014F" w:rsidRPr="005F6790">
        <w:t xml:space="preserve"> at the time of the project (2020-22) as well as</w:t>
      </w:r>
      <w:r w:rsidR="005F6790" w:rsidRPr="005F6790">
        <w:t xml:space="preserve"> potential use/relevance</w:t>
      </w:r>
      <w:r w:rsidR="00A8014F" w:rsidRPr="005F6790">
        <w:t xml:space="preserve"> in the future (considering the current events). </w:t>
      </w:r>
    </w:p>
    <w:p w14:paraId="5F7299F8" w14:textId="77777777" w:rsidR="005F22D7" w:rsidRPr="005F6790" w:rsidRDefault="005F22D7" w:rsidP="005F22D7">
      <w:pPr>
        <w:pStyle w:val="ListParagraph"/>
        <w:numPr>
          <w:ilvl w:val="0"/>
          <w:numId w:val="12"/>
        </w:numPr>
      </w:pPr>
      <w:r w:rsidRPr="005F6790">
        <w:t xml:space="preserve">The </w:t>
      </w:r>
      <w:r w:rsidR="00A8014F" w:rsidRPr="005F6790">
        <w:rPr>
          <w:b/>
          <w:u w:val="single"/>
        </w:rPr>
        <w:t>sustainability of the</w:t>
      </w:r>
      <w:r w:rsidR="00A8014F" w:rsidRPr="005F6790">
        <w:t xml:space="preserve"> </w:t>
      </w:r>
      <w:r w:rsidR="003E6764" w:rsidRPr="005F6790">
        <w:rPr>
          <w:b/>
          <w:bCs/>
          <w:u w:val="single"/>
        </w:rPr>
        <w:t xml:space="preserve">collaborative process </w:t>
      </w:r>
      <w:r w:rsidR="006C06BF" w:rsidRPr="005F6790">
        <w:rPr>
          <w:u w:val="single"/>
        </w:rPr>
        <w:t>that underpinned</w:t>
      </w:r>
      <w:r w:rsidR="006C06BF" w:rsidRPr="005F6790">
        <w:rPr>
          <w:b/>
          <w:bCs/>
          <w:u w:val="single"/>
        </w:rPr>
        <w:t xml:space="preserve"> </w:t>
      </w:r>
      <w:r w:rsidRPr="005F6790">
        <w:t xml:space="preserve">the </w:t>
      </w:r>
      <w:r w:rsidR="006C06BF" w:rsidRPr="005F6790">
        <w:t xml:space="preserve">Durable Solutions analysis and the </w:t>
      </w:r>
      <w:r w:rsidRPr="005F6790">
        <w:t>Locality Action Plan</w:t>
      </w:r>
      <w:r w:rsidR="006C06BF" w:rsidRPr="005F6790">
        <w:t>ning</w:t>
      </w:r>
      <w:r w:rsidR="00A8014F" w:rsidRPr="005F6790">
        <w:t xml:space="preserve">; </w:t>
      </w:r>
      <w:r w:rsidRPr="005F6790">
        <w:t xml:space="preserve"> </w:t>
      </w:r>
    </w:p>
    <w:p w14:paraId="4A89B807" w14:textId="77777777" w:rsidR="005F22D7" w:rsidRPr="005F6790" w:rsidRDefault="005F22D7" w:rsidP="005F22D7">
      <w:pPr>
        <w:pStyle w:val="ListParagraph"/>
        <w:numPr>
          <w:ilvl w:val="0"/>
          <w:numId w:val="12"/>
        </w:numPr>
      </w:pPr>
      <w:r w:rsidRPr="005F6790">
        <w:t xml:space="preserve">The </w:t>
      </w:r>
      <w:r w:rsidRPr="005F6790">
        <w:rPr>
          <w:b/>
          <w:bCs/>
          <w:u w:val="single"/>
        </w:rPr>
        <w:t>role, efficiency</w:t>
      </w:r>
      <w:r w:rsidR="003E6764" w:rsidRPr="005F6790">
        <w:rPr>
          <w:b/>
          <w:bCs/>
          <w:u w:val="single"/>
        </w:rPr>
        <w:t>,</w:t>
      </w:r>
      <w:r w:rsidRPr="005F6790">
        <w:rPr>
          <w:b/>
          <w:bCs/>
          <w:u w:val="single"/>
        </w:rPr>
        <w:t xml:space="preserve"> and effectiveness of the delivery of JIPS’ technical support</w:t>
      </w:r>
      <w:r w:rsidRPr="005F6790">
        <w:t xml:space="preserve"> to the DS analysis process</w:t>
      </w:r>
      <w:r w:rsidR="003E6764" w:rsidRPr="005F6790">
        <w:t>;</w:t>
      </w:r>
    </w:p>
    <w:p w14:paraId="2065C4D4" w14:textId="77777777" w:rsidR="005F22D7" w:rsidRPr="005F6790" w:rsidRDefault="005F22D7" w:rsidP="00246958">
      <w:pPr>
        <w:pStyle w:val="ListParagraph"/>
        <w:numPr>
          <w:ilvl w:val="0"/>
          <w:numId w:val="12"/>
        </w:numPr>
      </w:pPr>
      <w:r w:rsidRPr="005F6790">
        <w:lastRenderedPageBreak/>
        <w:t xml:space="preserve">The </w:t>
      </w:r>
      <w:r w:rsidRPr="005F6790">
        <w:rPr>
          <w:b/>
          <w:bCs/>
          <w:u w:val="single"/>
        </w:rPr>
        <w:t>outcomes</w:t>
      </w:r>
      <w:r w:rsidRPr="005F6790">
        <w:t xml:space="preserve"> directly attributable to the process and/or resulting evidence, specifically linked to</w:t>
      </w:r>
      <w:r w:rsidR="003E6764" w:rsidRPr="005F6790">
        <w:t xml:space="preserve"> the collaborati</w:t>
      </w:r>
      <w:r w:rsidR="006C06BF" w:rsidRPr="005F6790">
        <w:t>ve aspect</w:t>
      </w:r>
      <w:r w:rsidR="003E6764" w:rsidRPr="005F6790">
        <w:t xml:space="preserve"> and to national and/or locality-level policies, strategies</w:t>
      </w:r>
      <w:r w:rsidR="006C06BF" w:rsidRPr="005F6790">
        <w:t>,</w:t>
      </w:r>
      <w:r w:rsidR="003E6764" w:rsidRPr="005F6790">
        <w:t xml:space="preserve"> and programmes</w:t>
      </w:r>
      <w:r w:rsidRPr="005F6790">
        <w:t>.</w:t>
      </w:r>
    </w:p>
    <w:p w14:paraId="7B3CBC26" w14:textId="77777777" w:rsidR="005F22D7" w:rsidRPr="005F6790" w:rsidRDefault="005F22D7" w:rsidP="005F22D7"/>
    <w:p w14:paraId="640AF46A" w14:textId="77777777" w:rsidR="005F22D7" w:rsidRPr="005F6790" w:rsidRDefault="005F22D7" w:rsidP="005F22D7">
      <w:r w:rsidRPr="005F6790">
        <w:t>The results of th</w:t>
      </w:r>
      <w:r w:rsidR="00A8014F" w:rsidRPr="005F6790">
        <w:t xml:space="preserve">is review </w:t>
      </w:r>
      <w:r w:rsidRPr="005F6790">
        <w:t xml:space="preserve">will be used to assess and enhance the process and methodology used by JIPS in its technical support capacity across contexts to improve area-based Durable Solutions analyses and Action Planning. </w:t>
      </w:r>
      <w:r w:rsidR="004046EE" w:rsidRPr="005F6790">
        <w:t xml:space="preserve">Importantly, </w:t>
      </w:r>
      <w:r w:rsidRPr="005F6790">
        <w:t>th</w:t>
      </w:r>
      <w:r w:rsidR="00A8014F" w:rsidRPr="005F6790">
        <w:t xml:space="preserve">is review </w:t>
      </w:r>
      <w:r w:rsidR="009557CA" w:rsidRPr="005F6790">
        <w:t xml:space="preserve">also </w:t>
      </w:r>
      <w:r w:rsidR="00A8014F" w:rsidRPr="005F6790">
        <w:t xml:space="preserve">aims to </w:t>
      </w:r>
      <w:r w:rsidR="004046EE" w:rsidRPr="005F6790">
        <w:t xml:space="preserve">provide critical reflections and insights to the </w:t>
      </w:r>
      <w:r w:rsidRPr="005F6790">
        <w:t>sustainability</w:t>
      </w:r>
      <w:r w:rsidR="00A8014F" w:rsidRPr="005F6790">
        <w:t xml:space="preserve"> and relevance </w:t>
      </w:r>
      <w:r w:rsidRPr="005F6790">
        <w:t xml:space="preserve">of </w:t>
      </w:r>
      <w:r w:rsidR="00A8014F" w:rsidRPr="005F6790">
        <w:t xml:space="preserve">such </w:t>
      </w:r>
      <w:r w:rsidR="004046EE" w:rsidRPr="005F6790">
        <w:t xml:space="preserve">collaborative and </w:t>
      </w:r>
      <w:r w:rsidR="00A8014F" w:rsidRPr="005F6790">
        <w:t xml:space="preserve">locally focused Durable Solutions processes in fragile and </w:t>
      </w:r>
      <w:r w:rsidR="00F86B06">
        <w:t>i</w:t>
      </w:r>
      <w:r w:rsidR="00A8014F" w:rsidRPr="005F6790">
        <w:t xml:space="preserve">nstable contexts. </w:t>
      </w:r>
    </w:p>
    <w:p w14:paraId="134F7508" w14:textId="77777777" w:rsidR="005F22D7" w:rsidRPr="005F6790" w:rsidRDefault="005F22D7" w:rsidP="005F22D7"/>
    <w:p w14:paraId="6A49644F" w14:textId="77777777" w:rsidR="005F22D7" w:rsidRPr="005F6790" w:rsidRDefault="005F22D7" w:rsidP="005F22D7">
      <w:r w:rsidRPr="005F6790">
        <w:t>Simultaneously, JIPS is also working closely with the UN Secretary-General’s Special Adviser on Solutions to Internal Displacement to implement the UNSG’s Action Agenda and accelerate progress towards Solutions for IDPs in priority countries. This evaluation will provide timely insights to inform these efforts, including on fit-for-purpose coordination on Solutions at the country level and use of data to achieve Durable Solutions.</w:t>
      </w:r>
    </w:p>
    <w:p w14:paraId="1C9A1194" w14:textId="77777777" w:rsidR="00294D3F" w:rsidRPr="005F6790" w:rsidRDefault="00294D3F" w:rsidP="005F22D7"/>
    <w:p w14:paraId="5DA11D4D" w14:textId="77777777" w:rsidR="00294D3F" w:rsidRPr="005F6790" w:rsidRDefault="00294D3F" w:rsidP="005F22D7"/>
    <w:p w14:paraId="08EDF834" w14:textId="77777777" w:rsidR="00294D3F" w:rsidRPr="005F6790" w:rsidRDefault="0072730F" w:rsidP="00FC030E">
      <w:pPr>
        <w:pStyle w:val="Heading1"/>
      </w:pPr>
      <w:r w:rsidRPr="005F6790">
        <w:t xml:space="preserve">Background </w:t>
      </w:r>
    </w:p>
    <w:p w14:paraId="2C57A594" w14:textId="77777777" w:rsidR="00C17755" w:rsidRPr="005F6790" w:rsidRDefault="00C17755" w:rsidP="00C17755">
      <w:r w:rsidRPr="005F6790">
        <w:t>In April 2023 fighting erupted between the regular Sudanese army and the paramilitary forces (RSF); the alliance of the two forces broke down during negotiations involving the transition from a military government to civilian rule. The conflict has sent tens of thousands of people fleeing across Sudan’s borders, while the UN has halted all aid operations in a country where nearly 16 million people</w:t>
      </w:r>
      <w:r w:rsidR="005F6790" w:rsidRPr="005F6790">
        <w:t xml:space="preserve"> </w:t>
      </w:r>
      <w:r w:rsidRPr="005F6790">
        <w:t>already were in need and close to 3.7 million</w:t>
      </w:r>
      <w:r w:rsidRPr="005F6790">
        <w:rPr>
          <w:vertAlign w:val="superscript"/>
        </w:rPr>
        <w:footnoteReference w:id="1"/>
      </w:r>
      <w:r w:rsidRPr="005F6790">
        <w:t xml:space="preserve"> people have been internally displaced. Sudan has been undergoing a turbulent transition to civilian rule in the wake of the April 2019 overthrow of President Omar al-Bashir.  A power-sharing government that brought together military and civilian leaders was then also toppled in a coup in October 2021.</w:t>
      </w:r>
    </w:p>
    <w:p w14:paraId="3977EB91" w14:textId="77777777" w:rsidR="00C17755" w:rsidRPr="005F6790" w:rsidRDefault="00C17755" w:rsidP="00C17755">
      <w:pPr>
        <w:rPr>
          <w:rFonts w:ascii="Times New Roman" w:eastAsia="Times New Roman" w:hAnsi="Times New Roman" w:cs="Times New Roman"/>
          <w:sz w:val="24"/>
          <w:szCs w:val="24"/>
          <w:lang w:val="en-US" w:eastAsia="en-US"/>
        </w:rPr>
      </w:pPr>
    </w:p>
    <w:p w14:paraId="4894FA7C" w14:textId="77777777" w:rsidR="0085016F" w:rsidRPr="005F6790" w:rsidRDefault="00C17755" w:rsidP="002F1F10">
      <w:r w:rsidRPr="005F6790">
        <w:t>In 2020, in the context of the signed Juba Peace Agreement, that established Durable Solutions as a priority area alongside rule of law and peacebuilding</w:t>
      </w:r>
      <w:r w:rsidR="005F6790" w:rsidRPr="005F6790">
        <w:t>,</w:t>
      </w:r>
      <w:r w:rsidRPr="005F6790">
        <w:t xml:space="preserve"> and</w:t>
      </w:r>
      <w:r w:rsidR="005F6790" w:rsidRPr="005F6790">
        <w:t xml:space="preserve"> of</w:t>
      </w:r>
      <w:r w:rsidRPr="005F6790">
        <w:t xml:space="preserve"> the drafting of the National Strategy on Solutions for IDPs, Returnees, Refugees, and Host Communities, a large-scale collaborative analysis covering eight localities across Darfur was implemented under the UN Peacebuilding Fund (PBF) in 2020-202</w:t>
      </w:r>
      <w:r w:rsidR="005F6790" w:rsidRPr="005F6790">
        <w:t>2</w:t>
      </w:r>
      <w:r w:rsidRPr="005F6790">
        <w:t xml:space="preserve">. Specifically, the Localities of </w:t>
      </w:r>
      <w:r w:rsidR="0085016F" w:rsidRPr="005F6790">
        <w:t>of Tawila, Assalaya, Yassin, Sheiria, Gereida, Jebel Moon, Nertiti and Um Dukhun</w:t>
      </w:r>
      <w:r w:rsidRPr="005F6790">
        <w:t xml:space="preserve"> were included</w:t>
      </w:r>
      <w:r w:rsidR="005F6790" w:rsidRPr="005F6790">
        <w:t xml:space="preserve"> in the study, which focused at all </w:t>
      </w:r>
      <w:r w:rsidR="0085016F" w:rsidRPr="005F6790">
        <w:t xml:space="preserve">displacement and conflict-affected communities (IDPs - Internally Displaced Persons, </w:t>
      </w:r>
      <w:r w:rsidR="007501CE" w:rsidRPr="005F6790">
        <w:t>neighbouring</w:t>
      </w:r>
      <w:r w:rsidR="0085016F" w:rsidRPr="005F6790">
        <w:t xml:space="preserve"> non-displaced residents, nomads, IDP returnees, and refugee returnees). </w:t>
      </w:r>
      <w:r w:rsidRPr="005F6790">
        <w:t xml:space="preserve">The studies </w:t>
      </w:r>
      <w:r w:rsidR="0085016F" w:rsidRPr="005F6790">
        <w:t>built and expanded on the approach piloted in 2016-2019 in the urban and peri-urban area of El Fasher,</w:t>
      </w:r>
      <w:r w:rsidR="00D023E9" w:rsidRPr="005F6790">
        <w:t xml:space="preserve"> Darfur,</w:t>
      </w:r>
      <w:r w:rsidR="0085016F" w:rsidRPr="005F6790">
        <w:t xml:space="preserve"> including the </w:t>
      </w:r>
      <w:hyperlink r:id="rId12">
        <w:r w:rsidR="0085016F" w:rsidRPr="005F6790">
          <w:rPr>
            <w:color w:val="1155CC"/>
            <w:u w:val="single"/>
          </w:rPr>
          <w:t>lessons learned from it captured in an external evaluation</w:t>
        </w:r>
      </w:hyperlink>
      <w:r w:rsidR="0085016F" w:rsidRPr="005F6790">
        <w:t xml:space="preserve">, and was grounded in a participatory and multi-stakeholder process. Later in 2021, the same exercise was replicated with UNHCR under CERF funding in an additional 8 localities across Darfur States, Blue Nile and South Kordofan (the CERF-funded exercises are, however, not covered by this evaluation). </w:t>
      </w:r>
    </w:p>
    <w:p w14:paraId="165A349A" w14:textId="77777777" w:rsidR="0085016F" w:rsidRPr="005F6790" w:rsidRDefault="0085016F" w:rsidP="002F1F10">
      <w:pPr>
        <w:rPr>
          <w:rFonts w:ascii="Times New Roman" w:eastAsia="Times New Roman" w:hAnsi="Times New Roman" w:cs="Times New Roman"/>
        </w:rPr>
      </w:pPr>
    </w:p>
    <w:p w14:paraId="1DA0AB59" w14:textId="77777777" w:rsidR="0072730F" w:rsidRPr="005F6790" w:rsidRDefault="00C17755" w:rsidP="002F1F10">
      <w:r w:rsidRPr="005F6790">
        <w:t xml:space="preserve">The Durable Solutions exercises resulted in in-depth analysis of key obstacles to Solutions and peacebuilding for each of the 8 localities (Locality level reports); trends analysis across the localities </w:t>
      </w:r>
      <w:r w:rsidRPr="005F6790">
        <w:lastRenderedPageBreak/>
        <w:t xml:space="preserve">outlining recommendations for policy and programming (5 Thematic Briefs and an on-line story-map); as well as locality level Action Plans, developed based on the evidence, community engagement processes and multi-stakeholder workshops. </w:t>
      </w:r>
      <w:r w:rsidR="0085016F" w:rsidRPr="005F6790">
        <w:t>Upon completion of the Locality Action Plans, the documents were handed over to UNHCR and the DSWG, for further dissemination, programming</w:t>
      </w:r>
      <w:r w:rsidR="007501CE" w:rsidRPr="005F6790">
        <w:t>,</w:t>
      </w:r>
      <w:r w:rsidR="0085016F" w:rsidRPr="005F6790">
        <w:t xml:space="preserve"> and implementation</w:t>
      </w:r>
      <w:r w:rsidR="0072730F" w:rsidRPr="005F6790">
        <w:t>.</w:t>
      </w:r>
    </w:p>
    <w:p w14:paraId="37DA4009" w14:textId="77777777" w:rsidR="0072730F" w:rsidRPr="005F6790" w:rsidRDefault="0072730F" w:rsidP="002F1F10"/>
    <w:p w14:paraId="4AD776C8" w14:textId="77777777" w:rsidR="0085016F" w:rsidRPr="005F6790" w:rsidRDefault="005F22D7" w:rsidP="00FC030E">
      <w:pPr>
        <w:pStyle w:val="Heading1"/>
      </w:pPr>
      <w:r w:rsidRPr="005F6790">
        <w:t>Detailed o</w:t>
      </w:r>
      <w:r w:rsidR="0085016F" w:rsidRPr="005F6790">
        <w:t>bjectives</w:t>
      </w:r>
    </w:p>
    <w:p w14:paraId="46F4A482" w14:textId="77777777" w:rsidR="0085016F" w:rsidRPr="005F6790" w:rsidRDefault="0085016F" w:rsidP="00C17755">
      <w:r w:rsidRPr="005F6790">
        <w:t xml:space="preserve">The </w:t>
      </w:r>
      <w:r w:rsidR="00A8014F" w:rsidRPr="005F6790">
        <w:t xml:space="preserve">review will examine </w:t>
      </w:r>
      <w:r w:rsidRPr="005F6790">
        <w:t xml:space="preserve">the </w:t>
      </w:r>
      <w:r w:rsidRPr="005F6790">
        <w:rPr>
          <w:b/>
        </w:rPr>
        <w:t>performance</w:t>
      </w:r>
      <w:r w:rsidRPr="005F6790">
        <w:t xml:space="preserve"> of the Durable Solutions analysis process </w:t>
      </w:r>
      <w:r w:rsidR="00A8014F" w:rsidRPr="005F6790">
        <w:t>and Action Planning</w:t>
      </w:r>
      <w:r w:rsidR="00C17755" w:rsidRPr="005F6790">
        <w:t xml:space="preserve">, the </w:t>
      </w:r>
      <w:r w:rsidR="00C17755" w:rsidRPr="005F6790">
        <w:rPr>
          <w:b/>
        </w:rPr>
        <w:t xml:space="preserve">related outputs </w:t>
      </w:r>
      <w:r w:rsidR="00C17755" w:rsidRPr="005F6790">
        <w:t>generated through JIPS’</w:t>
      </w:r>
      <w:r w:rsidR="00C17755" w:rsidRPr="005F6790">
        <w:rPr>
          <w:b/>
        </w:rPr>
        <w:t xml:space="preserve"> </w:t>
      </w:r>
      <w:r w:rsidR="00C17755" w:rsidRPr="005F6790">
        <w:t>support between 2020-2022</w:t>
      </w:r>
      <w:r w:rsidRPr="005F6790">
        <w:t xml:space="preserve">, </w:t>
      </w:r>
      <w:r w:rsidR="00C17755" w:rsidRPr="005F6790">
        <w:t xml:space="preserve">and the </w:t>
      </w:r>
      <w:r w:rsidRPr="005F6790">
        <w:rPr>
          <w:b/>
          <w:bCs/>
        </w:rPr>
        <w:t>immediate outcomes</w:t>
      </w:r>
      <w:r w:rsidRPr="005F6790">
        <w:t xml:space="preserve"> directly attributable to the project. </w:t>
      </w:r>
      <w:r w:rsidR="004046EE" w:rsidRPr="005F6790">
        <w:t>Th</w:t>
      </w:r>
      <w:r w:rsidR="00C17755" w:rsidRPr="005F6790">
        <w:t>e</w:t>
      </w:r>
      <w:r w:rsidR="004046EE" w:rsidRPr="005F6790">
        <w:t xml:space="preserve"> review </w:t>
      </w:r>
      <w:r w:rsidR="00C17755" w:rsidRPr="005F6790">
        <w:t xml:space="preserve">aims to </w:t>
      </w:r>
      <w:r w:rsidRPr="005F6790">
        <w:t xml:space="preserve">provide insights to JIPS </w:t>
      </w:r>
      <w:r w:rsidR="004046EE" w:rsidRPr="005F6790">
        <w:t xml:space="preserve">to enhance the process and outcomes of collaborative Durable Solutions analyses as well as data use strategies, including evidence-based and community-led Action Plans. Furthermore, the insights around </w:t>
      </w:r>
      <w:r w:rsidR="00C17755" w:rsidRPr="005F6790">
        <w:t xml:space="preserve">sustainability of approach taken in context of instability, and the relevance of DS focused processes and outputs in such contexts </w:t>
      </w:r>
      <w:r w:rsidR="004046EE" w:rsidRPr="005F6790">
        <w:t xml:space="preserve">will be shared with </w:t>
      </w:r>
      <w:r w:rsidRPr="005F6790">
        <w:t>HDP nexus actors more broadly</w:t>
      </w:r>
      <w:r w:rsidR="00C17755" w:rsidRPr="005F6790">
        <w:t>.</w:t>
      </w:r>
    </w:p>
    <w:p w14:paraId="3257DE80" w14:textId="77777777" w:rsidR="00C17755" w:rsidRPr="005F6790" w:rsidRDefault="00C17755" w:rsidP="00C17755"/>
    <w:p w14:paraId="6FFFB514" w14:textId="77777777" w:rsidR="00C17755" w:rsidRPr="005F6790" w:rsidRDefault="00C17755" w:rsidP="00C17755">
      <w:r w:rsidRPr="005F6790">
        <w:t xml:space="preserve">Specifically the review will look at: </w:t>
      </w:r>
    </w:p>
    <w:p w14:paraId="3FD2C5A3" w14:textId="77777777" w:rsidR="002F1F10" w:rsidRPr="005F6790" w:rsidRDefault="002F1F10" w:rsidP="002F1F10"/>
    <w:p w14:paraId="13F4E458" w14:textId="77777777" w:rsidR="00C17755" w:rsidRPr="005F6790" w:rsidRDefault="00C17755" w:rsidP="00C17755">
      <w:r w:rsidRPr="005F6790">
        <w:t xml:space="preserve">1/ The </w:t>
      </w:r>
      <w:r w:rsidRPr="005F6790">
        <w:rPr>
          <w:b/>
          <w:u w:val="single"/>
        </w:rPr>
        <w:t>relevance of the Durable Solutions analysis and Action Planning process and of the</w:t>
      </w:r>
      <w:r w:rsidRPr="005F6790">
        <w:rPr>
          <w:b/>
          <w:bCs/>
          <w:u w:val="single"/>
        </w:rPr>
        <w:t xml:space="preserve"> resulting policy and programming outputs</w:t>
      </w:r>
      <w:r w:rsidRPr="005F6790">
        <w:t xml:space="preserve"> at the time of the project (2020-22) as well as </w:t>
      </w:r>
      <w:r w:rsidR="005F6790" w:rsidRPr="005F6790">
        <w:t xml:space="preserve">possible use/relevance </w:t>
      </w:r>
      <w:r w:rsidRPr="005F6790">
        <w:t>in the future (considering the current events) f</w:t>
      </w:r>
      <w:r w:rsidRPr="005F6790">
        <w:rPr>
          <w:bCs/>
        </w:rPr>
        <w:t xml:space="preserve">or key stakeholders. </w:t>
      </w:r>
      <w:r w:rsidRPr="005F6790">
        <w:t>(While initially the evaluation aimed to include the perspective of displacement-affected communities, national and local authorities, as well as international humanitarian, development, and peacebuilding actors in Sudan, the current situation and the remote nature of this review, will limit the scope to include views only of accessible actors);</w:t>
      </w:r>
      <w:r w:rsidRPr="005F6790">
        <w:rPr>
          <w:bCs/>
        </w:rPr>
        <w:t xml:space="preserve"> Focus will be on:</w:t>
      </w:r>
    </w:p>
    <w:p w14:paraId="34E8CD8D" w14:textId="77777777" w:rsidR="00C17755" w:rsidRPr="005F6790" w:rsidRDefault="00C17755" w:rsidP="00C17755">
      <w:pPr>
        <w:pStyle w:val="ListParagraph"/>
        <w:numPr>
          <w:ilvl w:val="5"/>
          <w:numId w:val="8"/>
        </w:numPr>
        <w:ind w:left="851"/>
      </w:pPr>
      <w:r w:rsidRPr="005F6790">
        <w:rPr>
          <w:u w:val="single"/>
        </w:rPr>
        <w:t>C</w:t>
      </w:r>
      <w:r w:rsidRPr="005F6790">
        <w:t xml:space="preserve">ollaborative set-up (e.g. relevance of stakeholders included and level of engagement (Locality and community)) </w:t>
      </w:r>
    </w:p>
    <w:p w14:paraId="62225BEF" w14:textId="77777777" w:rsidR="00C17755" w:rsidRPr="005F6790" w:rsidRDefault="00C17755" w:rsidP="00C17755">
      <w:pPr>
        <w:pStyle w:val="ListParagraph"/>
        <w:numPr>
          <w:ilvl w:val="5"/>
          <w:numId w:val="8"/>
        </w:numPr>
        <w:ind w:left="851"/>
      </w:pPr>
      <w:r w:rsidRPr="005F6790">
        <w:t xml:space="preserve">Collaborative nature of the process (e.g. effectiveness of inclusion means for different stakeholders; facilitation methodologies, degree to which approaches used were contextualised sufficiently and tailored to different stakeholders’ needs such as communities and local authorities); </w:t>
      </w:r>
    </w:p>
    <w:p w14:paraId="5B2DC520" w14:textId="77777777" w:rsidR="00C17755" w:rsidRPr="005F6790" w:rsidRDefault="00C17755" w:rsidP="00C17755">
      <w:pPr>
        <w:pStyle w:val="ListParagraph"/>
        <w:numPr>
          <w:ilvl w:val="5"/>
          <w:numId w:val="8"/>
        </w:numPr>
        <w:ind w:left="851"/>
      </w:pPr>
      <w:r w:rsidRPr="005F6790">
        <w:t>Degree to which policy and programming outputs, including the Locality Action Plans and Thematic Briefs, were tailored to different stakeholders’ needs.</w:t>
      </w:r>
    </w:p>
    <w:p w14:paraId="05F04CA6" w14:textId="77777777" w:rsidR="00C17755" w:rsidRPr="005F6790" w:rsidRDefault="00C17755" w:rsidP="002F1F10"/>
    <w:p w14:paraId="6EB91E9F" w14:textId="77777777" w:rsidR="00C17755" w:rsidRPr="005F6790" w:rsidRDefault="00C17755" w:rsidP="00C17755">
      <w:r w:rsidRPr="005F6790">
        <w:t xml:space="preserve">2/ The </w:t>
      </w:r>
      <w:r w:rsidRPr="005F6790">
        <w:rPr>
          <w:b/>
          <w:u w:val="single"/>
        </w:rPr>
        <w:t>sustainability of the</w:t>
      </w:r>
      <w:r w:rsidRPr="005F6790">
        <w:t xml:space="preserve"> </w:t>
      </w:r>
      <w:r w:rsidRPr="005F6790">
        <w:rPr>
          <w:b/>
          <w:bCs/>
          <w:u w:val="single"/>
        </w:rPr>
        <w:t xml:space="preserve">collaborative process </w:t>
      </w:r>
      <w:r w:rsidRPr="005F6790">
        <w:rPr>
          <w:u w:val="single"/>
        </w:rPr>
        <w:t>that underpinned</w:t>
      </w:r>
      <w:r w:rsidRPr="005F6790">
        <w:rPr>
          <w:b/>
          <w:bCs/>
          <w:u w:val="single"/>
        </w:rPr>
        <w:t xml:space="preserve"> </w:t>
      </w:r>
      <w:r w:rsidRPr="005F6790">
        <w:t>the Durable Solutions analysis and the Locality Action Planning. Reflecting on the Sudanese context specifically and of</w:t>
      </w:r>
      <w:r w:rsidR="005F6790" w:rsidRPr="005F6790">
        <w:t xml:space="preserve"> volatile</w:t>
      </w:r>
      <w:r w:rsidRPr="005F6790">
        <w:t xml:space="preserve"> post conflict, fragile contexts generally, the evaluation aims to identify missed and generated opportunities during the process and after hand-over of outputs that can positively contribute to the uptake of Durable Solutions analysis results and Action Plans. </w:t>
      </w:r>
    </w:p>
    <w:p w14:paraId="4ED89AF1" w14:textId="77777777" w:rsidR="00C17755" w:rsidRPr="005F6790" w:rsidRDefault="00C17755" w:rsidP="00C17755"/>
    <w:p w14:paraId="66BD0004" w14:textId="77777777" w:rsidR="00C17755" w:rsidRPr="005F6790" w:rsidRDefault="00C17755" w:rsidP="00C17755">
      <w:r w:rsidRPr="005F6790">
        <w:t xml:space="preserve">3/ The role, efficiency, and effectiveness of </w:t>
      </w:r>
      <w:r w:rsidRPr="005F6790">
        <w:rPr>
          <w:b/>
          <w:bCs/>
        </w:rPr>
        <w:t>JIPS’ technical support</w:t>
      </w:r>
      <w:r w:rsidRPr="005F6790">
        <w:t xml:space="preserve"> to the DS analysis and Action Planning process across the different Localities, including but not limited to: </w:t>
      </w:r>
    </w:p>
    <w:p w14:paraId="7BB68BF1" w14:textId="77777777" w:rsidR="00C17755" w:rsidRPr="005F6790" w:rsidRDefault="00C17755" w:rsidP="00C17755">
      <w:pPr>
        <w:pStyle w:val="ListParagraph"/>
        <w:numPr>
          <w:ilvl w:val="0"/>
          <w:numId w:val="12"/>
        </w:numPr>
      </w:pPr>
      <w:r w:rsidRPr="005F6790">
        <w:t>Agile problem solving and adaptation to the needs of involved stakeholders;</w:t>
      </w:r>
    </w:p>
    <w:p w14:paraId="25238B5F" w14:textId="77777777" w:rsidR="00C17755" w:rsidRPr="005F6790" w:rsidRDefault="00C17755" w:rsidP="00C17755">
      <w:pPr>
        <w:pStyle w:val="ListParagraph"/>
        <w:numPr>
          <w:ilvl w:val="0"/>
          <w:numId w:val="12"/>
        </w:numPr>
      </w:pPr>
      <w:r w:rsidRPr="005F6790">
        <w:t>Knowledge sharing and capacity building throughout the project.</w:t>
      </w:r>
    </w:p>
    <w:p w14:paraId="5FA687DD" w14:textId="77777777" w:rsidR="00C17755" w:rsidRPr="005F6790" w:rsidRDefault="00C17755" w:rsidP="004D3331"/>
    <w:p w14:paraId="12B706A6" w14:textId="77777777" w:rsidR="0085016F" w:rsidRPr="005F6790" w:rsidRDefault="00C17755" w:rsidP="00C17755">
      <w:r w:rsidRPr="005F6790">
        <w:lastRenderedPageBreak/>
        <w:t xml:space="preserve">4/ The </w:t>
      </w:r>
      <w:r w:rsidRPr="005F6790">
        <w:rPr>
          <w:b/>
          <w:u w:val="single"/>
        </w:rPr>
        <w:t>intermediate outcomes/changes</w:t>
      </w:r>
      <w:r w:rsidRPr="005F6790">
        <w:t xml:space="preserve"> directly attributable to the process and/or resulting evidence, specifically linked to the collaborative aspect and to national and/or locality-level policies, strategies, and programmes;</w:t>
      </w:r>
    </w:p>
    <w:p w14:paraId="1286CE39" w14:textId="77777777" w:rsidR="0085016F" w:rsidRPr="005F6790" w:rsidRDefault="0085016F" w:rsidP="002F1F10"/>
    <w:p w14:paraId="58A211DC" w14:textId="77777777" w:rsidR="0072730F" w:rsidRPr="005F6790" w:rsidRDefault="0072730F" w:rsidP="00FC030E">
      <w:pPr>
        <w:pStyle w:val="Heading1"/>
      </w:pPr>
      <w:r w:rsidRPr="005F6790">
        <w:t>Scope of work and methodology</w:t>
      </w:r>
    </w:p>
    <w:p w14:paraId="5C9404C1" w14:textId="77777777" w:rsidR="00D9623A" w:rsidRPr="005F6790" w:rsidRDefault="0085016F" w:rsidP="0085016F">
      <w:r w:rsidRPr="005F6790">
        <w:t xml:space="preserve">The </w:t>
      </w:r>
      <w:r w:rsidR="00C17755" w:rsidRPr="005F6790">
        <w:t>remote review</w:t>
      </w:r>
      <w:r w:rsidRPr="005F6790">
        <w:t xml:space="preserve"> will encompass 3 components: </w:t>
      </w:r>
    </w:p>
    <w:p w14:paraId="3587462B" w14:textId="77777777" w:rsidR="00D9623A" w:rsidRPr="005F6790" w:rsidRDefault="00D9623A" w:rsidP="00D9623A">
      <w:pPr>
        <w:ind w:left="851" w:hanging="284"/>
      </w:pPr>
      <w:r w:rsidRPr="005F6790">
        <w:t xml:space="preserve">1/ </w:t>
      </w:r>
      <w:r w:rsidR="0085016F" w:rsidRPr="005F6790">
        <w:t xml:space="preserve">Desk review of all documents pertaining to the Durable Solutions analysis and Locality Action Plan process, including its methodology, </w:t>
      </w:r>
      <w:r w:rsidR="00C17755" w:rsidRPr="005F6790">
        <w:t xml:space="preserve">tools, operationalisation and outputs/deliverables. </w:t>
      </w:r>
    </w:p>
    <w:p w14:paraId="219BA23C" w14:textId="77777777" w:rsidR="00D9623A" w:rsidRPr="005F6790" w:rsidRDefault="0085016F" w:rsidP="00D9623A">
      <w:pPr>
        <w:ind w:left="851" w:hanging="284"/>
      </w:pPr>
      <w:r w:rsidRPr="005F6790">
        <w:t xml:space="preserve">2/ </w:t>
      </w:r>
      <w:r w:rsidR="00D412ED" w:rsidRPr="005F6790">
        <w:t xml:space="preserve">Remote </w:t>
      </w:r>
      <w:r w:rsidR="004046EE" w:rsidRPr="005F6790">
        <w:t xml:space="preserve">Key </w:t>
      </w:r>
      <w:r w:rsidR="00D412ED" w:rsidRPr="005F6790">
        <w:t>I</w:t>
      </w:r>
      <w:r w:rsidR="004046EE" w:rsidRPr="005F6790">
        <w:t>nformant Interviews</w:t>
      </w:r>
      <w:r w:rsidRPr="005F6790">
        <w:t xml:space="preserve">  with relevant</w:t>
      </w:r>
      <w:r w:rsidR="004046EE" w:rsidRPr="005F6790">
        <w:t xml:space="preserve"> and accessible stakeholders involved in the process.</w:t>
      </w:r>
      <w:r w:rsidR="00C17755" w:rsidRPr="005F6790">
        <w:t xml:space="preserve"> (JIPS will support in suggesting actors and establishing contacts).</w:t>
      </w:r>
    </w:p>
    <w:p w14:paraId="6AAB9DA1" w14:textId="77777777" w:rsidR="0085016F" w:rsidRPr="005F6790" w:rsidRDefault="0085016F" w:rsidP="00D9623A">
      <w:pPr>
        <w:ind w:left="851" w:hanging="284"/>
      </w:pPr>
      <w:r w:rsidRPr="005F6790">
        <w:t>3/ A critical assessment of the first 2 components to formulate recommendations that can enhance the impact of JIPS’ work and Durable Solutions analysis processes (incl. Locality Action Planning) in the future</w:t>
      </w:r>
      <w:r w:rsidR="004046EE" w:rsidRPr="005F6790">
        <w:t xml:space="preserve">, while also offering lessons </w:t>
      </w:r>
      <w:r w:rsidR="00C17755" w:rsidRPr="005F6790">
        <w:t>to HDP actors on sustainability of DS analysis processes in</w:t>
      </w:r>
      <w:r w:rsidR="004046EE" w:rsidRPr="005F6790">
        <w:t xml:space="preserve"> the context of Sudan</w:t>
      </w:r>
      <w:r w:rsidR="00C17755" w:rsidRPr="005F6790">
        <w:t xml:space="preserve"> and other </w:t>
      </w:r>
      <w:r w:rsidR="005F6790" w:rsidRPr="005F6790">
        <w:t>post-conflict</w:t>
      </w:r>
      <w:r w:rsidR="00C17755" w:rsidRPr="005F6790">
        <w:t>, volatile contexts</w:t>
      </w:r>
      <w:r w:rsidRPr="005F6790">
        <w:t>.</w:t>
      </w:r>
    </w:p>
    <w:p w14:paraId="54CB0E6A" w14:textId="77777777" w:rsidR="00D9623A" w:rsidRPr="005F6790" w:rsidRDefault="00D9623A" w:rsidP="00D9623A"/>
    <w:p w14:paraId="0CF4EC0D" w14:textId="77777777" w:rsidR="0085016F" w:rsidRPr="005F6790" w:rsidRDefault="00C17755" w:rsidP="0085016F">
      <w:r w:rsidRPr="005F6790">
        <w:t xml:space="preserve">The applicant will suggest a methodology approach taking into account the limitations of the current situation in Sudan. The consultant will work in close collaboration with JIPS, who will provide feedback to methodology approach, share all relevant documents for review, and provide contacts to potential interviewees. In addition to the final report and a short Brief, the consultant will provide a presentation of results and recommendations to JIPS and its partners. </w:t>
      </w:r>
    </w:p>
    <w:p w14:paraId="2B1065A6" w14:textId="77777777" w:rsidR="00D9623A" w:rsidRPr="005F6790" w:rsidRDefault="00D9623A" w:rsidP="0085016F"/>
    <w:p w14:paraId="2F184A40" w14:textId="77777777" w:rsidR="00D9623A" w:rsidRPr="005F6790" w:rsidRDefault="00C17755" w:rsidP="00D9623A">
      <w:pPr>
        <w:rPr>
          <w:b/>
          <w:bCs/>
          <w:color w:val="505BA1"/>
        </w:rPr>
      </w:pPr>
      <w:r w:rsidRPr="005F6790">
        <w:rPr>
          <w:b/>
          <w:bCs/>
          <w:color w:val="505BA1"/>
        </w:rPr>
        <w:t xml:space="preserve">Relevant documents to be included in the review include: </w:t>
      </w:r>
    </w:p>
    <w:p w14:paraId="51E554E3" w14:textId="77777777" w:rsidR="00D9623A" w:rsidRPr="005F6790" w:rsidRDefault="00D9623A" w:rsidP="00D9623A">
      <w:pPr>
        <w:pStyle w:val="ListParagraph"/>
        <w:numPr>
          <w:ilvl w:val="0"/>
          <w:numId w:val="12"/>
        </w:numPr>
        <w:rPr>
          <w:color w:val="000000"/>
          <w:sz w:val="21"/>
          <w:szCs w:val="21"/>
        </w:rPr>
      </w:pPr>
      <w:bookmarkStart w:id="1" w:name="_heading=h.tweh869mzb8" w:colFirst="0" w:colLast="0"/>
      <w:bookmarkEnd w:id="1"/>
      <w:r w:rsidRPr="005F6790">
        <w:rPr>
          <w:sz w:val="21"/>
          <w:szCs w:val="21"/>
        </w:rPr>
        <w:t>Technical Working Group minutes/presentations;</w:t>
      </w:r>
    </w:p>
    <w:p w14:paraId="65F667EC" w14:textId="77777777" w:rsidR="00D9623A" w:rsidRPr="005F6790" w:rsidRDefault="00D9623A" w:rsidP="00D9623A">
      <w:pPr>
        <w:pStyle w:val="ListParagraph"/>
        <w:numPr>
          <w:ilvl w:val="0"/>
          <w:numId w:val="12"/>
        </w:numPr>
        <w:rPr>
          <w:color w:val="000000"/>
          <w:sz w:val="21"/>
          <w:szCs w:val="21"/>
        </w:rPr>
      </w:pPr>
      <w:r w:rsidRPr="005F6790">
        <w:t>The DS analysis/profiling methodology &amp; tools;</w:t>
      </w:r>
    </w:p>
    <w:p w14:paraId="38FDB24F" w14:textId="77777777" w:rsidR="00D9623A" w:rsidRPr="005F6790" w:rsidRDefault="00D9623A" w:rsidP="004635A2">
      <w:pPr>
        <w:pStyle w:val="ListParagraph"/>
        <w:numPr>
          <w:ilvl w:val="0"/>
          <w:numId w:val="12"/>
        </w:numPr>
        <w:rPr>
          <w:color w:val="000000"/>
          <w:sz w:val="21"/>
          <w:szCs w:val="21"/>
        </w:rPr>
      </w:pPr>
      <w:r w:rsidRPr="005F6790">
        <w:rPr>
          <w:sz w:val="21"/>
          <w:szCs w:val="21"/>
        </w:rPr>
        <w:t>Training material and community mapping</w:t>
      </w:r>
      <w:r w:rsidR="00C17755" w:rsidRPr="005F6790">
        <w:rPr>
          <w:sz w:val="21"/>
          <w:szCs w:val="21"/>
        </w:rPr>
        <w:t>;</w:t>
      </w:r>
    </w:p>
    <w:p w14:paraId="77AE57EA" w14:textId="77777777" w:rsidR="00D9623A" w:rsidRPr="005F6790" w:rsidRDefault="00992ADF" w:rsidP="00D9623A">
      <w:pPr>
        <w:pStyle w:val="ListParagraph"/>
        <w:numPr>
          <w:ilvl w:val="0"/>
          <w:numId w:val="12"/>
        </w:numPr>
        <w:rPr>
          <w:color w:val="000000"/>
          <w:sz w:val="21"/>
          <w:szCs w:val="21"/>
        </w:rPr>
      </w:pPr>
      <w:hyperlink r:id="rId13">
        <w:r w:rsidR="00D9623A" w:rsidRPr="005F6790">
          <w:rPr>
            <w:color w:val="1155CC"/>
            <w:sz w:val="21"/>
            <w:szCs w:val="21"/>
            <w:u w:val="single"/>
          </w:rPr>
          <w:t xml:space="preserve">6 </w:t>
        </w:r>
      </w:hyperlink>
      <w:hyperlink r:id="rId14">
        <w:r w:rsidR="00D9623A" w:rsidRPr="005F6790">
          <w:rPr>
            <w:color w:val="1155CC"/>
            <w:sz w:val="21"/>
            <w:szCs w:val="21"/>
            <w:u w:val="single"/>
          </w:rPr>
          <w:t>Locality</w:t>
        </w:r>
      </w:hyperlink>
      <w:hyperlink r:id="rId15">
        <w:r w:rsidR="00D9623A" w:rsidRPr="005F6790">
          <w:rPr>
            <w:color w:val="1155CC"/>
            <w:sz w:val="21"/>
            <w:szCs w:val="21"/>
            <w:u w:val="single"/>
          </w:rPr>
          <w:t>-</w:t>
        </w:r>
      </w:hyperlink>
      <w:hyperlink r:id="rId16">
        <w:r w:rsidR="00D9623A" w:rsidRPr="005F6790">
          <w:rPr>
            <w:color w:val="1155CC"/>
            <w:sz w:val="21"/>
            <w:szCs w:val="21"/>
            <w:u w:val="single"/>
          </w:rPr>
          <w:t>level Durable Solutions Analysis reports</w:t>
        </w:r>
      </w:hyperlink>
      <w:r w:rsidR="00D9623A" w:rsidRPr="005F6790">
        <w:rPr>
          <w:color w:val="000000"/>
          <w:sz w:val="21"/>
          <w:szCs w:val="21"/>
        </w:rPr>
        <w:t xml:space="preserve"> (</w:t>
      </w:r>
      <w:r w:rsidR="00D9623A" w:rsidRPr="005F6790">
        <w:rPr>
          <w:sz w:val="21"/>
          <w:szCs w:val="21"/>
        </w:rPr>
        <w:t>covering the 8 Localities)</w:t>
      </w:r>
      <w:r w:rsidR="00D9623A" w:rsidRPr="005F6790">
        <w:rPr>
          <w:color w:val="000000"/>
          <w:sz w:val="21"/>
          <w:szCs w:val="21"/>
        </w:rPr>
        <w:t>;</w:t>
      </w:r>
    </w:p>
    <w:p w14:paraId="766F9654" w14:textId="77777777" w:rsidR="00D9623A" w:rsidRPr="005F6790" w:rsidRDefault="00992ADF" w:rsidP="00D9623A">
      <w:pPr>
        <w:pStyle w:val="ListParagraph"/>
        <w:numPr>
          <w:ilvl w:val="0"/>
          <w:numId w:val="12"/>
        </w:numPr>
        <w:rPr>
          <w:color w:val="000000"/>
          <w:sz w:val="21"/>
          <w:szCs w:val="21"/>
        </w:rPr>
      </w:pPr>
      <w:hyperlink r:id="rId17">
        <w:r w:rsidR="00D9623A" w:rsidRPr="005F6790">
          <w:rPr>
            <w:color w:val="1155CC"/>
            <w:sz w:val="21"/>
            <w:szCs w:val="21"/>
            <w:u w:val="single"/>
          </w:rPr>
          <w:t xml:space="preserve">5 </w:t>
        </w:r>
      </w:hyperlink>
      <w:hyperlink r:id="rId18">
        <w:r w:rsidR="00D9623A" w:rsidRPr="005F6790">
          <w:rPr>
            <w:color w:val="1155CC"/>
            <w:sz w:val="21"/>
            <w:szCs w:val="21"/>
            <w:u w:val="single"/>
          </w:rPr>
          <w:t>Durable Solutions thematic briefs</w:t>
        </w:r>
      </w:hyperlink>
      <w:r w:rsidR="00D9623A" w:rsidRPr="005F6790">
        <w:rPr>
          <w:color w:val="000000"/>
          <w:sz w:val="21"/>
          <w:szCs w:val="21"/>
        </w:rPr>
        <w:t xml:space="preserve"> and related </w:t>
      </w:r>
      <w:hyperlink r:id="rId19">
        <w:r w:rsidR="00D9623A" w:rsidRPr="005F6790">
          <w:rPr>
            <w:color w:val="1155CC"/>
            <w:sz w:val="21"/>
            <w:szCs w:val="21"/>
            <w:u w:val="single"/>
          </w:rPr>
          <w:t>data story</w:t>
        </w:r>
      </w:hyperlink>
      <w:r w:rsidR="00D9623A" w:rsidRPr="005F6790">
        <w:rPr>
          <w:color w:val="000000"/>
          <w:sz w:val="21"/>
          <w:szCs w:val="21"/>
        </w:rPr>
        <w:t xml:space="preserve"> (and web</w:t>
      </w:r>
      <w:r w:rsidR="00D9623A" w:rsidRPr="005F6790">
        <w:rPr>
          <w:sz w:val="21"/>
          <w:szCs w:val="21"/>
        </w:rPr>
        <w:t xml:space="preserve"> pages)</w:t>
      </w:r>
    </w:p>
    <w:p w14:paraId="31E70B21" w14:textId="77777777" w:rsidR="004635A2" w:rsidRPr="005F6790" w:rsidRDefault="00D9623A" w:rsidP="004635A2">
      <w:pPr>
        <w:pStyle w:val="ListParagraph"/>
        <w:numPr>
          <w:ilvl w:val="0"/>
          <w:numId w:val="12"/>
        </w:numPr>
        <w:rPr>
          <w:color w:val="000000"/>
          <w:sz w:val="21"/>
          <w:szCs w:val="21"/>
        </w:rPr>
      </w:pPr>
      <w:r w:rsidRPr="005F6790">
        <w:rPr>
          <w:sz w:val="21"/>
          <w:szCs w:val="21"/>
        </w:rPr>
        <w:t>2-pager summary note for the Resident Coordinator Office’s dissemination</w:t>
      </w:r>
    </w:p>
    <w:p w14:paraId="07A2B926" w14:textId="77777777" w:rsidR="004635A2" w:rsidRPr="005F6790" w:rsidRDefault="00992ADF" w:rsidP="004635A2">
      <w:pPr>
        <w:pStyle w:val="ListParagraph"/>
        <w:numPr>
          <w:ilvl w:val="0"/>
          <w:numId w:val="12"/>
        </w:numPr>
        <w:rPr>
          <w:color w:val="000000"/>
          <w:sz w:val="21"/>
          <w:szCs w:val="21"/>
        </w:rPr>
      </w:pPr>
      <w:hyperlink r:id="rId20">
        <w:r w:rsidR="00D9623A" w:rsidRPr="005F6790">
          <w:rPr>
            <w:color w:val="1155CC"/>
            <w:sz w:val="21"/>
            <w:szCs w:val="21"/>
            <w:u w:val="single"/>
          </w:rPr>
          <w:t>Sudan-related articles published on JIPS’ website</w:t>
        </w:r>
      </w:hyperlink>
    </w:p>
    <w:p w14:paraId="08A59736" w14:textId="77777777" w:rsidR="004635A2" w:rsidRPr="005F6790" w:rsidRDefault="00D9623A" w:rsidP="004635A2">
      <w:pPr>
        <w:pStyle w:val="ListParagraph"/>
        <w:numPr>
          <w:ilvl w:val="0"/>
          <w:numId w:val="12"/>
        </w:numPr>
        <w:rPr>
          <w:color w:val="000000"/>
          <w:sz w:val="21"/>
          <w:szCs w:val="21"/>
        </w:rPr>
      </w:pPr>
      <w:r w:rsidRPr="005F6790">
        <w:rPr>
          <w:color w:val="000000"/>
          <w:sz w:val="21"/>
          <w:szCs w:val="21"/>
        </w:rPr>
        <w:t>Locality Action Plan Methodology &amp; tools;</w:t>
      </w:r>
    </w:p>
    <w:p w14:paraId="53A6B321" w14:textId="77777777" w:rsidR="004635A2" w:rsidRPr="005F6790" w:rsidRDefault="00D9623A" w:rsidP="004635A2">
      <w:pPr>
        <w:pStyle w:val="ListParagraph"/>
        <w:numPr>
          <w:ilvl w:val="0"/>
          <w:numId w:val="12"/>
        </w:numPr>
        <w:rPr>
          <w:color w:val="000000"/>
          <w:sz w:val="21"/>
          <w:szCs w:val="21"/>
        </w:rPr>
      </w:pPr>
      <w:r w:rsidRPr="005F6790">
        <w:rPr>
          <w:color w:val="000000"/>
          <w:sz w:val="21"/>
          <w:szCs w:val="21"/>
        </w:rPr>
        <w:t>Locality Action Plan workshop reports and outputs;</w:t>
      </w:r>
    </w:p>
    <w:p w14:paraId="3D32E1E3" w14:textId="77777777" w:rsidR="007159B4" w:rsidRPr="005F6790" w:rsidRDefault="00D9623A" w:rsidP="007159B4">
      <w:pPr>
        <w:pStyle w:val="ListParagraph"/>
        <w:numPr>
          <w:ilvl w:val="0"/>
          <w:numId w:val="12"/>
        </w:numPr>
        <w:rPr>
          <w:color w:val="000000"/>
          <w:sz w:val="21"/>
          <w:szCs w:val="21"/>
        </w:rPr>
      </w:pPr>
      <w:r w:rsidRPr="005F6790">
        <w:rPr>
          <w:sz w:val="21"/>
          <w:szCs w:val="21"/>
        </w:rPr>
        <w:t>Locality Action Plan Brief</w:t>
      </w:r>
    </w:p>
    <w:p w14:paraId="6410A6B1" w14:textId="77777777" w:rsidR="007501CE" w:rsidRPr="005F6790" w:rsidRDefault="007501CE" w:rsidP="007159B4">
      <w:pPr>
        <w:pStyle w:val="ListParagraph"/>
        <w:numPr>
          <w:ilvl w:val="0"/>
          <w:numId w:val="12"/>
        </w:numPr>
        <w:rPr>
          <w:color w:val="000000"/>
          <w:sz w:val="21"/>
          <w:szCs w:val="21"/>
        </w:rPr>
      </w:pPr>
      <w:r w:rsidRPr="005F6790">
        <w:rPr>
          <w:color w:val="000000"/>
          <w:sz w:val="21"/>
          <w:szCs w:val="21"/>
        </w:rPr>
        <w:t>PBF evaluation conducted in 2022-2023</w:t>
      </w:r>
      <w:r w:rsidR="00C17755" w:rsidRPr="005F6790">
        <w:rPr>
          <w:color w:val="000000"/>
          <w:sz w:val="21"/>
          <w:szCs w:val="21"/>
        </w:rPr>
        <w:t xml:space="preserve"> (tbc)</w:t>
      </w:r>
      <w:r w:rsidRPr="005F6790">
        <w:rPr>
          <w:color w:val="000000"/>
          <w:sz w:val="21"/>
          <w:szCs w:val="21"/>
        </w:rPr>
        <w:t xml:space="preserve"> </w:t>
      </w:r>
    </w:p>
    <w:p w14:paraId="6DD7BD59" w14:textId="77777777" w:rsidR="00D9623A" w:rsidRPr="005F6790" w:rsidRDefault="00D9623A" w:rsidP="00D9623A">
      <w:pPr>
        <w:rPr>
          <w:sz w:val="21"/>
          <w:szCs w:val="21"/>
        </w:rPr>
      </w:pPr>
    </w:p>
    <w:p w14:paraId="0887F280" w14:textId="77777777" w:rsidR="00C17755" w:rsidRPr="005F6790" w:rsidRDefault="00C17755" w:rsidP="00D9623A">
      <w:pPr>
        <w:rPr>
          <w:b/>
          <w:bCs/>
          <w:color w:val="505BA1"/>
        </w:rPr>
      </w:pPr>
      <w:r w:rsidRPr="005F6790">
        <w:rPr>
          <w:b/>
          <w:bCs/>
          <w:color w:val="505BA1"/>
        </w:rPr>
        <w:t>Limitations:</w:t>
      </w:r>
    </w:p>
    <w:p w14:paraId="626ED304" w14:textId="77777777" w:rsidR="00C17755" w:rsidRPr="005F6790" w:rsidRDefault="00C17755" w:rsidP="00C17755">
      <w:r w:rsidRPr="005F6790">
        <w:t xml:space="preserve">The review will be conducted under significant limitations to its </w:t>
      </w:r>
      <w:r w:rsidR="004D3331" w:rsidRPr="005F6790">
        <w:t xml:space="preserve">original </w:t>
      </w:r>
      <w:r w:rsidRPr="005F6790">
        <w:t xml:space="preserve">scope and </w:t>
      </w:r>
      <w:r w:rsidR="009557CA" w:rsidRPr="005F6790">
        <w:t>depth</w:t>
      </w:r>
      <w:r w:rsidRPr="005F6790">
        <w:t>, due to the outbreak of fighting in Sudan</w:t>
      </w:r>
      <w:r w:rsidR="009557CA" w:rsidRPr="005F6790">
        <w:t xml:space="preserve"> as of April 2023</w:t>
      </w:r>
      <w:r w:rsidRPr="005F6790">
        <w:t xml:space="preserve">; specifically: </w:t>
      </w:r>
    </w:p>
    <w:p w14:paraId="50A23B56" w14:textId="77777777" w:rsidR="00C17755" w:rsidRPr="005F6790" w:rsidRDefault="00C17755" w:rsidP="00C17755">
      <w:pPr>
        <w:pStyle w:val="ListParagraph"/>
        <w:numPr>
          <w:ilvl w:val="0"/>
          <w:numId w:val="12"/>
        </w:numPr>
      </w:pPr>
      <w:r w:rsidRPr="005F6790">
        <w:t>Limited access to key stakeholders of the process and targeted Localities</w:t>
      </w:r>
      <w:r w:rsidR="009557CA" w:rsidRPr="005F6790">
        <w:t xml:space="preserve">, including </w:t>
      </w:r>
      <w:r w:rsidRPr="005F6790">
        <w:t xml:space="preserve">community members involved in the process </w:t>
      </w:r>
      <w:r w:rsidR="009557CA" w:rsidRPr="005F6790">
        <w:t xml:space="preserve">as well as </w:t>
      </w:r>
      <w:r w:rsidRPr="005F6790">
        <w:t>local authorities at Locality and State level</w:t>
      </w:r>
      <w:r w:rsidR="009557CA" w:rsidRPr="005F6790">
        <w:t xml:space="preserve"> - </w:t>
      </w:r>
      <w:r w:rsidRPr="005F6790">
        <w:t xml:space="preserve">the review will likely be prevented from including </w:t>
      </w:r>
      <w:r w:rsidR="009557CA" w:rsidRPr="005F6790">
        <w:t xml:space="preserve">adequately </w:t>
      </w:r>
      <w:r w:rsidRPr="005F6790">
        <w:t xml:space="preserve">the perspectives of the most key beneficiaries and partners of the project. </w:t>
      </w:r>
    </w:p>
    <w:p w14:paraId="7ACB27E2" w14:textId="77777777" w:rsidR="00C17755" w:rsidRPr="005F6790" w:rsidRDefault="00C17755" w:rsidP="00C17755">
      <w:pPr>
        <w:pStyle w:val="ListParagraph"/>
        <w:numPr>
          <w:ilvl w:val="0"/>
          <w:numId w:val="12"/>
        </w:numPr>
      </w:pPr>
      <w:r w:rsidRPr="005F6790">
        <w:t xml:space="preserve">Evacuation of all international actors in Sudan, will potentially </w:t>
      </w:r>
      <w:r w:rsidR="009557CA" w:rsidRPr="005F6790">
        <w:t>cause delays/challenges in</w:t>
      </w:r>
      <w:r w:rsidRPr="005F6790">
        <w:t xml:space="preserve"> access</w:t>
      </w:r>
      <w:r w:rsidR="009557CA" w:rsidRPr="005F6790">
        <w:t>ing</w:t>
      </w:r>
      <w:r w:rsidRPr="005F6790">
        <w:t xml:space="preserve"> these actors for interviews</w:t>
      </w:r>
      <w:r w:rsidR="009557CA" w:rsidRPr="005F6790">
        <w:t xml:space="preserve"> in a timely manner</w:t>
      </w:r>
      <w:r w:rsidRPr="005F6790">
        <w:t xml:space="preserve">. </w:t>
      </w:r>
    </w:p>
    <w:p w14:paraId="5EC5FA8B" w14:textId="77777777" w:rsidR="0085016F" w:rsidRPr="005F6790" w:rsidRDefault="00C17755" w:rsidP="0085016F">
      <w:pPr>
        <w:pStyle w:val="ListParagraph"/>
        <w:numPr>
          <w:ilvl w:val="0"/>
          <w:numId w:val="12"/>
        </w:numPr>
      </w:pPr>
      <w:r w:rsidRPr="005F6790">
        <w:t xml:space="preserve">The limited time that has passed since the completion of the project (2022) and the outbreak of conflict now will drastically impact the use of outputs and thus the longer term impact/outcomes that can be reviewed. </w:t>
      </w:r>
    </w:p>
    <w:p w14:paraId="6C2980A2" w14:textId="77777777" w:rsidR="0085016F" w:rsidRPr="005F6790" w:rsidRDefault="0085016F" w:rsidP="00FC030E"/>
    <w:p w14:paraId="0F38B466" w14:textId="77777777" w:rsidR="00BF44DE" w:rsidRPr="005F6790" w:rsidRDefault="00BF44DE" w:rsidP="00FC030E">
      <w:pPr>
        <w:pStyle w:val="Heading1"/>
      </w:pPr>
      <w:r w:rsidRPr="005F6790">
        <w:t>Deliverables</w:t>
      </w:r>
    </w:p>
    <w:p w14:paraId="0D6D761D" w14:textId="77777777" w:rsidR="0085016F" w:rsidRPr="005F6790" w:rsidRDefault="0085016F" w:rsidP="0085016F">
      <w:r w:rsidRPr="005F6790">
        <w:t xml:space="preserve">The </w:t>
      </w:r>
      <w:r w:rsidR="00C17755" w:rsidRPr="005F6790">
        <w:t xml:space="preserve">applicant </w:t>
      </w:r>
      <w:r w:rsidRPr="005F6790">
        <w:t xml:space="preserve">is responsible for the satisfactory delivery of all </w:t>
      </w:r>
      <w:r w:rsidR="00C17755" w:rsidRPr="005F6790">
        <w:t xml:space="preserve">below </w:t>
      </w:r>
      <w:r w:rsidRPr="005F6790">
        <w:t>outputs</w:t>
      </w:r>
      <w:r w:rsidR="00C17755" w:rsidRPr="005F6790">
        <w:t xml:space="preserve">: </w:t>
      </w:r>
    </w:p>
    <w:p w14:paraId="3B58EDD5" w14:textId="77777777" w:rsidR="0085016F" w:rsidRPr="005F6790" w:rsidRDefault="0085016F" w:rsidP="0085016F">
      <w:pPr>
        <w:pStyle w:val="ListParagraph"/>
        <w:numPr>
          <w:ilvl w:val="0"/>
          <w:numId w:val="10"/>
        </w:numPr>
      </w:pPr>
      <w:r w:rsidRPr="005F6790">
        <w:t>An inception report</w:t>
      </w:r>
    </w:p>
    <w:p w14:paraId="5DA8E02A" w14:textId="77777777" w:rsidR="0085016F" w:rsidRPr="005F6790" w:rsidRDefault="00C17755" w:rsidP="0085016F">
      <w:pPr>
        <w:pStyle w:val="ListParagraph"/>
        <w:numPr>
          <w:ilvl w:val="0"/>
          <w:numId w:val="10"/>
        </w:numPr>
      </w:pPr>
      <w:r w:rsidRPr="005F6790">
        <w:t xml:space="preserve">Description of the methodology approach for the review, incl. relevant tools (such as interview guides) </w:t>
      </w:r>
    </w:p>
    <w:p w14:paraId="32AC98A7" w14:textId="77777777" w:rsidR="0085016F" w:rsidRPr="005F6790" w:rsidRDefault="0085016F" w:rsidP="0085016F">
      <w:pPr>
        <w:pStyle w:val="ListParagraph"/>
        <w:numPr>
          <w:ilvl w:val="0"/>
          <w:numId w:val="10"/>
        </w:numPr>
      </w:pPr>
      <w:r w:rsidRPr="005F6790">
        <w:t>A final, internal evaluation report</w:t>
      </w:r>
    </w:p>
    <w:p w14:paraId="22692000" w14:textId="77777777" w:rsidR="0085016F" w:rsidRPr="005F6790" w:rsidRDefault="0085016F" w:rsidP="0085016F">
      <w:pPr>
        <w:pStyle w:val="ListParagraph"/>
        <w:numPr>
          <w:ilvl w:val="0"/>
          <w:numId w:val="10"/>
        </w:numPr>
      </w:pPr>
      <w:r w:rsidRPr="005F6790">
        <w:t xml:space="preserve">A final advocacy brief (around </w:t>
      </w:r>
      <w:r w:rsidR="004046EE" w:rsidRPr="005F6790">
        <w:t>2-3</w:t>
      </w:r>
      <w:r w:rsidRPr="005F6790">
        <w:t xml:space="preserve"> pages)</w:t>
      </w:r>
    </w:p>
    <w:p w14:paraId="35FD77F7" w14:textId="77777777" w:rsidR="00FC030E" w:rsidRPr="005F6790" w:rsidRDefault="0085016F" w:rsidP="00FC030E">
      <w:pPr>
        <w:pStyle w:val="ListParagraph"/>
        <w:numPr>
          <w:ilvl w:val="0"/>
          <w:numId w:val="10"/>
        </w:numPr>
      </w:pPr>
      <w:r w:rsidRPr="005F6790">
        <w:t xml:space="preserve">A final presentation </w:t>
      </w:r>
      <w:r w:rsidR="00C17755" w:rsidRPr="005F6790">
        <w:t>to JIPS and partners</w:t>
      </w:r>
    </w:p>
    <w:p w14:paraId="57F02202" w14:textId="77777777" w:rsidR="00E14E66" w:rsidRPr="005F6790" w:rsidRDefault="00E14E66" w:rsidP="00FC030E"/>
    <w:p w14:paraId="32559A6B" w14:textId="77777777" w:rsidR="00294D3F" w:rsidRPr="005F6790" w:rsidRDefault="00F7191F" w:rsidP="00FC030E">
      <w:pPr>
        <w:pStyle w:val="Heading1"/>
      </w:pPr>
      <w:r w:rsidRPr="005F6790">
        <w:t xml:space="preserve">Duration, timeline, payment </w:t>
      </w:r>
    </w:p>
    <w:p w14:paraId="1911BFBC" w14:textId="77777777" w:rsidR="00F7191F" w:rsidRPr="005F6790" w:rsidRDefault="00E31F89" w:rsidP="00FC030E">
      <w:r w:rsidRPr="005F6790">
        <w:t>The total expected duration to complete the deliverables i</w:t>
      </w:r>
      <w:r w:rsidR="009945DA" w:rsidRPr="005F6790">
        <w:t xml:space="preserve">s </w:t>
      </w:r>
      <w:r w:rsidR="004046EE" w:rsidRPr="005F6790">
        <w:t xml:space="preserve">3 </w:t>
      </w:r>
      <w:r w:rsidR="009945DA" w:rsidRPr="005F6790">
        <w:t>m</w:t>
      </w:r>
      <w:r w:rsidRPr="005F6790">
        <w:t xml:space="preserve">onths, between </w:t>
      </w:r>
      <w:r w:rsidR="00493754" w:rsidRPr="00493754">
        <w:rPr>
          <w:b/>
        </w:rPr>
        <w:t>July and September 2023</w:t>
      </w:r>
      <w:r w:rsidR="00F7191F" w:rsidRPr="005F6790">
        <w:t xml:space="preserve">. </w:t>
      </w:r>
      <w:r w:rsidR="00D9623A" w:rsidRPr="005F6790">
        <w:t xml:space="preserve">Please see </w:t>
      </w:r>
      <w:hyperlink w:anchor="_ANNEX:_EVALUATION_TIMELINE" w:history="1">
        <w:r w:rsidR="00D9623A" w:rsidRPr="005F6790">
          <w:rPr>
            <w:rStyle w:val="Hyperlink"/>
          </w:rPr>
          <w:t>Annex I</w:t>
        </w:r>
      </w:hyperlink>
      <w:r w:rsidR="00D9623A" w:rsidRPr="005F6790">
        <w:t xml:space="preserve"> for the intended detailed timeline.</w:t>
      </w:r>
    </w:p>
    <w:p w14:paraId="58F54000" w14:textId="77777777" w:rsidR="00FC030E" w:rsidRPr="005F6790" w:rsidRDefault="00FC030E" w:rsidP="00FC030E"/>
    <w:p w14:paraId="53A51C63" w14:textId="77777777" w:rsidR="00E14E66" w:rsidRPr="005F6790" w:rsidRDefault="00F7191F" w:rsidP="00FC030E">
      <w:r w:rsidRPr="005F6790">
        <w:t>The consultants will receive</w:t>
      </w:r>
      <w:r w:rsidR="008D72E8" w:rsidRPr="005F6790">
        <w:t xml:space="preserve"> </w:t>
      </w:r>
      <w:r w:rsidR="0085016F" w:rsidRPr="005F6790">
        <w:t>4</w:t>
      </w:r>
      <w:r w:rsidRPr="005F6790">
        <w:t xml:space="preserve">0% of </w:t>
      </w:r>
      <w:r w:rsidR="008D72E8" w:rsidRPr="005F6790">
        <w:t xml:space="preserve">the </w:t>
      </w:r>
      <w:r w:rsidRPr="005F6790">
        <w:t xml:space="preserve">total fee </w:t>
      </w:r>
      <w:r w:rsidR="00E14E66" w:rsidRPr="005F6790">
        <w:t xml:space="preserve">at the </w:t>
      </w:r>
      <w:r w:rsidR="008D72E8" w:rsidRPr="005F6790">
        <w:t>signature of the contract</w:t>
      </w:r>
      <w:r w:rsidR="0085016F" w:rsidRPr="005F6790">
        <w:t xml:space="preserve"> </w:t>
      </w:r>
      <w:r w:rsidR="008D72E8" w:rsidRPr="005F6790">
        <w:t xml:space="preserve">and the remaining </w:t>
      </w:r>
      <w:r w:rsidR="0085016F" w:rsidRPr="005F6790">
        <w:t>6</w:t>
      </w:r>
      <w:r w:rsidR="008D72E8" w:rsidRPr="005F6790">
        <w:t xml:space="preserve">0% </w:t>
      </w:r>
      <w:r w:rsidR="00E14E66" w:rsidRPr="005F6790">
        <w:t>on</w:t>
      </w:r>
      <w:r w:rsidRPr="005F6790">
        <w:t xml:space="preserve"> satisfactory delivery of services</w:t>
      </w:r>
      <w:r w:rsidR="00E14E66" w:rsidRPr="005F6790">
        <w:t xml:space="preserve"> at the completion of all </w:t>
      </w:r>
      <w:r w:rsidR="0085016F" w:rsidRPr="005F6790">
        <w:t>deliverables</w:t>
      </w:r>
      <w:r w:rsidRPr="005F6790">
        <w:t xml:space="preserve">. The consultants’ fee must include all taxes and other changes, including any VAT costs. </w:t>
      </w:r>
      <w:r w:rsidR="008D72E8" w:rsidRPr="005F6790">
        <w:t>Any s</w:t>
      </w:r>
      <w:r w:rsidRPr="005F6790">
        <w:t>pecialized technical equipment needed to fulfil services should be included in the rate.</w:t>
      </w:r>
      <w:r w:rsidR="00E14E66" w:rsidRPr="005F6790">
        <w:t xml:space="preserve"> </w:t>
      </w:r>
    </w:p>
    <w:p w14:paraId="003EDA62" w14:textId="77777777" w:rsidR="00FC030E" w:rsidRPr="005F6790" w:rsidRDefault="00FC030E" w:rsidP="00FC030E"/>
    <w:p w14:paraId="064CA1F8" w14:textId="77777777" w:rsidR="000F151B" w:rsidRPr="005F6790" w:rsidRDefault="00F7191F" w:rsidP="00FC030E">
      <w:r w:rsidRPr="005F6790">
        <w:t xml:space="preserve">The financial proposal (bid form) must be </w:t>
      </w:r>
      <w:r w:rsidR="008D72E8" w:rsidRPr="005F6790">
        <w:t>i</w:t>
      </w:r>
      <w:r w:rsidRPr="005F6790">
        <w:t xml:space="preserve">n CHF. </w:t>
      </w:r>
    </w:p>
    <w:p w14:paraId="44EE5BB2" w14:textId="77777777" w:rsidR="00E31F89" w:rsidRPr="005F6790" w:rsidRDefault="00E31F89" w:rsidP="00FC030E"/>
    <w:p w14:paraId="07409126" w14:textId="77777777" w:rsidR="00294D3F" w:rsidRPr="005F6790" w:rsidRDefault="00FD631D" w:rsidP="00FC030E">
      <w:pPr>
        <w:pStyle w:val="Heading1"/>
      </w:pPr>
      <w:r w:rsidRPr="005F6790">
        <w:t>Eligibility, qualification, and experience required</w:t>
      </w:r>
    </w:p>
    <w:p w14:paraId="530D0518" w14:textId="4CC5B419" w:rsidR="00E31F89" w:rsidRPr="005F6790" w:rsidRDefault="00FD631D" w:rsidP="00FC030E">
      <w:r w:rsidRPr="005F6790">
        <w:rPr>
          <w:b/>
        </w:rPr>
        <w:t>Eligibility</w:t>
      </w:r>
      <w:r w:rsidRPr="005F6790">
        <w:t xml:space="preserve">: The consultant has the authorisation to work remotely. The Consultant must be available upon request during the timeframe of the contract between </w:t>
      </w:r>
      <w:r w:rsidR="004046EE" w:rsidRPr="005F6790">
        <w:t>Ju</w:t>
      </w:r>
      <w:r w:rsidR="00493754">
        <w:t xml:space="preserve">ly </w:t>
      </w:r>
      <w:r w:rsidR="00E31F89" w:rsidRPr="005F6790">
        <w:t xml:space="preserve">and </w:t>
      </w:r>
      <w:r w:rsidR="00992ADF">
        <w:t>August</w:t>
      </w:r>
      <w:r w:rsidRPr="005F6790">
        <w:t xml:space="preserve"> 202</w:t>
      </w:r>
      <w:r w:rsidR="00E31F89" w:rsidRPr="005F6790">
        <w:t>3</w:t>
      </w:r>
      <w:r w:rsidRPr="005F6790">
        <w:t>.</w:t>
      </w:r>
    </w:p>
    <w:p w14:paraId="35893C97" w14:textId="77777777" w:rsidR="00FC030E" w:rsidRPr="005F6790" w:rsidRDefault="00FC030E" w:rsidP="00FC030E">
      <w:pPr>
        <w:rPr>
          <w:b/>
          <w:bCs/>
        </w:rPr>
      </w:pPr>
    </w:p>
    <w:p w14:paraId="6CE642A5" w14:textId="77777777" w:rsidR="00E31F89" w:rsidRPr="005F6790" w:rsidRDefault="0085016F" w:rsidP="00FC030E">
      <w:pPr>
        <w:rPr>
          <w:b/>
          <w:bCs/>
        </w:rPr>
      </w:pPr>
      <w:r w:rsidRPr="005F6790">
        <w:rPr>
          <w:b/>
          <w:bCs/>
        </w:rPr>
        <w:t>Qualifications, experience, and s</w:t>
      </w:r>
      <w:r w:rsidR="00E31F89" w:rsidRPr="005F6790">
        <w:rPr>
          <w:b/>
          <w:bCs/>
        </w:rPr>
        <w:t>kills</w:t>
      </w:r>
    </w:p>
    <w:p w14:paraId="5897B351" w14:textId="77777777" w:rsidR="004046EE" w:rsidRPr="005F6790" w:rsidRDefault="004046EE" w:rsidP="009945DA">
      <w:pPr>
        <w:pStyle w:val="ListParagraph"/>
        <w:numPr>
          <w:ilvl w:val="0"/>
          <w:numId w:val="10"/>
        </w:numPr>
      </w:pPr>
      <w:r w:rsidRPr="005F6790">
        <w:t>Expertise in the Sudanese context.</w:t>
      </w:r>
    </w:p>
    <w:p w14:paraId="4EC72289" w14:textId="77777777" w:rsidR="009945DA" w:rsidRPr="005F6790" w:rsidRDefault="009945DA" w:rsidP="009945DA">
      <w:pPr>
        <w:pStyle w:val="ListParagraph"/>
        <w:numPr>
          <w:ilvl w:val="0"/>
          <w:numId w:val="10"/>
        </w:numPr>
      </w:pPr>
      <w:r w:rsidRPr="005F6790">
        <w:t>An advanced degree (Masters or equivalent) in political science, social science, or any other related field;</w:t>
      </w:r>
    </w:p>
    <w:p w14:paraId="4884C221" w14:textId="77777777" w:rsidR="0085016F" w:rsidRPr="005F6790" w:rsidRDefault="007159B4" w:rsidP="0085016F">
      <w:pPr>
        <w:pStyle w:val="ListParagraph"/>
        <w:numPr>
          <w:ilvl w:val="0"/>
          <w:numId w:val="10"/>
        </w:numPr>
      </w:pPr>
      <w:r w:rsidRPr="005F6790">
        <w:t>5-</w:t>
      </w:r>
      <w:r w:rsidR="0085016F" w:rsidRPr="005F6790">
        <w:t>7 years of prior experience conducting evaluations in the humanitarian or development field</w:t>
      </w:r>
      <w:r w:rsidR="009945DA" w:rsidRPr="005F6790">
        <w:t xml:space="preserve">, including </w:t>
      </w:r>
      <w:r w:rsidR="0085016F" w:rsidRPr="005F6790">
        <w:t>evaluating activities and programs linked to forced displacement;</w:t>
      </w:r>
    </w:p>
    <w:p w14:paraId="28183618" w14:textId="77777777" w:rsidR="0085016F" w:rsidRPr="005F6790" w:rsidRDefault="0085016F" w:rsidP="0085016F">
      <w:pPr>
        <w:pStyle w:val="ListParagraph"/>
        <w:numPr>
          <w:ilvl w:val="0"/>
          <w:numId w:val="10"/>
        </w:numPr>
      </w:pPr>
      <w:r w:rsidRPr="005F6790">
        <w:t>Previous experience working with</w:t>
      </w:r>
      <w:r w:rsidR="009945DA" w:rsidRPr="005F6790">
        <w:t xml:space="preserve"> multiple stakeholders in evaluations, including communities</w:t>
      </w:r>
      <w:r w:rsidRPr="005F6790">
        <w:t>, government officials</w:t>
      </w:r>
      <w:r w:rsidR="009945DA" w:rsidRPr="005F6790">
        <w:t>, UN, NGOs and civil society</w:t>
      </w:r>
      <w:r w:rsidRPr="005F6790">
        <w:t>;</w:t>
      </w:r>
    </w:p>
    <w:p w14:paraId="43E002D9" w14:textId="77777777" w:rsidR="0085016F" w:rsidRPr="005F6790" w:rsidRDefault="0085016F" w:rsidP="0085016F">
      <w:pPr>
        <w:pStyle w:val="ListParagraph"/>
        <w:numPr>
          <w:ilvl w:val="0"/>
          <w:numId w:val="10"/>
        </w:numPr>
      </w:pPr>
      <w:r w:rsidRPr="005F6790">
        <w:t>Previous experience with</w:t>
      </w:r>
      <w:r w:rsidR="009945DA" w:rsidRPr="005F6790">
        <w:t xml:space="preserve"> research/project</w:t>
      </w:r>
      <w:r w:rsidRPr="005F6790">
        <w:t xml:space="preserve"> performance </w:t>
      </w:r>
      <w:r w:rsidR="009945DA" w:rsidRPr="005F6790">
        <w:t xml:space="preserve">and outcome </w:t>
      </w:r>
      <w:r w:rsidRPr="005F6790">
        <w:t>evaluations;</w:t>
      </w:r>
    </w:p>
    <w:p w14:paraId="03DA074B" w14:textId="77777777" w:rsidR="009945DA" w:rsidRPr="005F6790" w:rsidRDefault="009945DA" w:rsidP="009945DA">
      <w:pPr>
        <w:pStyle w:val="ListParagraph"/>
        <w:numPr>
          <w:ilvl w:val="0"/>
          <w:numId w:val="10"/>
        </w:numPr>
      </w:pPr>
      <w:r w:rsidRPr="005F6790">
        <w:t>Working experience in Sudan or on the Sudanese context</w:t>
      </w:r>
      <w:r w:rsidR="00C17755" w:rsidRPr="005F6790">
        <w:t>;</w:t>
      </w:r>
    </w:p>
    <w:p w14:paraId="5E566E29" w14:textId="77777777" w:rsidR="00294D3F" w:rsidRPr="005F6790" w:rsidRDefault="0085016F" w:rsidP="00FC030E">
      <w:pPr>
        <w:rPr>
          <w:b/>
          <w:bCs/>
        </w:rPr>
      </w:pPr>
      <w:r w:rsidRPr="005F6790">
        <w:rPr>
          <w:b/>
          <w:bCs/>
        </w:rPr>
        <w:t xml:space="preserve">Desirable </w:t>
      </w:r>
    </w:p>
    <w:p w14:paraId="34CCF14A" w14:textId="77777777" w:rsidR="00C17755" w:rsidRPr="005F6790" w:rsidRDefault="00C17755" w:rsidP="00C17755">
      <w:pPr>
        <w:pStyle w:val="ListParagraph"/>
        <w:numPr>
          <w:ilvl w:val="0"/>
          <w:numId w:val="10"/>
        </w:numPr>
      </w:pPr>
      <w:r w:rsidRPr="005F6790">
        <w:t>Excellent spoken Arabic skills;</w:t>
      </w:r>
    </w:p>
    <w:p w14:paraId="355167EB" w14:textId="77777777" w:rsidR="007159B4" w:rsidRPr="005F6790" w:rsidRDefault="007159B4" w:rsidP="0085016F">
      <w:pPr>
        <w:pStyle w:val="ListParagraph"/>
        <w:numPr>
          <w:ilvl w:val="0"/>
          <w:numId w:val="10"/>
        </w:numPr>
      </w:pPr>
      <w:r w:rsidRPr="005F6790">
        <w:t>Previous experience working on large scale data collection exercises;</w:t>
      </w:r>
    </w:p>
    <w:p w14:paraId="0F0C7984" w14:textId="77777777" w:rsidR="00C17755" w:rsidRPr="005F6790" w:rsidRDefault="00C17755" w:rsidP="00FC030E">
      <w:pPr>
        <w:pStyle w:val="ListParagraph"/>
        <w:numPr>
          <w:ilvl w:val="0"/>
          <w:numId w:val="10"/>
        </w:numPr>
        <w:rPr>
          <w:b/>
          <w:bCs/>
        </w:rPr>
      </w:pPr>
      <w:r w:rsidRPr="005F6790">
        <w:t xml:space="preserve">Previous experience with Durable Solutions analysis and processes; </w:t>
      </w:r>
    </w:p>
    <w:p w14:paraId="6C9E79F1" w14:textId="77777777" w:rsidR="008161AF" w:rsidRPr="005F6790" w:rsidRDefault="008161AF" w:rsidP="00C17755">
      <w:pPr>
        <w:rPr>
          <w:b/>
          <w:bCs/>
        </w:rPr>
      </w:pPr>
      <w:r w:rsidRPr="005F6790">
        <w:rPr>
          <w:b/>
          <w:bCs/>
        </w:rPr>
        <w:t>Required documents:</w:t>
      </w:r>
    </w:p>
    <w:p w14:paraId="16B90D36" w14:textId="77777777" w:rsidR="008161AF" w:rsidRPr="005F6790" w:rsidRDefault="008161AF" w:rsidP="00FC030E">
      <w:pPr>
        <w:pStyle w:val="ListParagraph"/>
        <w:numPr>
          <w:ilvl w:val="0"/>
          <w:numId w:val="10"/>
        </w:numPr>
      </w:pPr>
      <w:r w:rsidRPr="005F6790">
        <w:t>CV</w:t>
      </w:r>
    </w:p>
    <w:p w14:paraId="543C916E" w14:textId="77777777" w:rsidR="008161AF" w:rsidRPr="005F6790" w:rsidRDefault="00FC030E" w:rsidP="00FC030E">
      <w:pPr>
        <w:pStyle w:val="ListParagraph"/>
        <w:numPr>
          <w:ilvl w:val="0"/>
          <w:numId w:val="10"/>
        </w:numPr>
      </w:pPr>
      <w:r w:rsidRPr="005F6790">
        <w:t>A portfolio with relevant e</w:t>
      </w:r>
      <w:r w:rsidR="008161AF" w:rsidRPr="005F6790">
        <w:t xml:space="preserve">xamples of previous work </w:t>
      </w:r>
      <w:r w:rsidRPr="005F6790">
        <w:t>to showcase the consultant’s work and capabilities against this TOR</w:t>
      </w:r>
    </w:p>
    <w:p w14:paraId="32A4075F" w14:textId="77777777" w:rsidR="00294D3F" w:rsidRPr="005F6790" w:rsidRDefault="00294D3F" w:rsidP="00FC030E"/>
    <w:p w14:paraId="59BB9C41" w14:textId="77777777" w:rsidR="00294D3F" w:rsidRPr="005F6790" w:rsidRDefault="00E14E66" w:rsidP="00FC030E">
      <w:pPr>
        <w:pStyle w:val="Heading1"/>
      </w:pPr>
      <w:r w:rsidRPr="005F6790">
        <w:lastRenderedPageBreak/>
        <w:t>Technical supervision</w:t>
      </w:r>
    </w:p>
    <w:p w14:paraId="0D66542A" w14:textId="77777777" w:rsidR="000F151B" w:rsidRPr="005F6790" w:rsidRDefault="00FD631D" w:rsidP="00FC030E">
      <w:r w:rsidRPr="005F6790">
        <w:t xml:space="preserve">The selected consultant will work </w:t>
      </w:r>
      <w:r w:rsidR="000F151B" w:rsidRPr="005F6790">
        <w:t xml:space="preserve">with </w:t>
      </w:r>
      <w:r w:rsidR="00E14E66" w:rsidRPr="005F6790">
        <w:t xml:space="preserve">JIPS’ </w:t>
      </w:r>
      <w:r w:rsidR="000F151B" w:rsidRPr="005F6790">
        <w:t xml:space="preserve">key focal points for this evaluation project: its </w:t>
      </w:r>
      <w:r w:rsidR="00E14E66" w:rsidRPr="005F6790">
        <w:t xml:space="preserve">Head of </w:t>
      </w:r>
      <w:r w:rsidR="000F151B" w:rsidRPr="005F6790">
        <w:t>Field Support &amp; Capacity Building, Margharita Lundkvist</w:t>
      </w:r>
      <w:r w:rsidR="00C17755" w:rsidRPr="005F6790">
        <w:t>-</w:t>
      </w:r>
      <w:r w:rsidR="000F151B" w:rsidRPr="005F6790">
        <w:t xml:space="preserve">Houndoumadi, </w:t>
      </w:r>
      <w:hyperlink r:id="rId21" w:history="1">
        <w:r w:rsidR="000F151B" w:rsidRPr="005F6790">
          <w:rPr>
            <w:rStyle w:val="Hyperlink"/>
          </w:rPr>
          <w:t>lundkvist@jips.org</w:t>
        </w:r>
      </w:hyperlink>
      <w:r w:rsidR="000F151B" w:rsidRPr="005F6790">
        <w:t xml:space="preserve">, and its </w:t>
      </w:r>
      <w:r w:rsidR="00E14E66" w:rsidRPr="005F6790">
        <w:t xml:space="preserve">Knowledge Sharing and Communications, </w:t>
      </w:r>
      <w:r w:rsidR="005E1D80" w:rsidRPr="005F6790">
        <w:t>Corina Demottaz</w:t>
      </w:r>
      <w:r w:rsidR="00E14E66" w:rsidRPr="005F6790">
        <w:t xml:space="preserve">, </w:t>
      </w:r>
      <w:hyperlink r:id="rId22" w:history="1">
        <w:r w:rsidR="00E14E66" w:rsidRPr="005F6790">
          <w:rPr>
            <w:rStyle w:val="Hyperlink"/>
          </w:rPr>
          <w:t>demottaz@jips.org</w:t>
        </w:r>
      </w:hyperlink>
      <w:r w:rsidR="00E14E66" w:rsidRPr="005F6790">
        <w:t>, and where relevant collaborate with other JIPS team members.</w:t>
      </w:r>
      <w:r w:rsidR="000F151B" w:rsidRPr="005F6790">
        <w:t xml:space="preserve"> Regular meetings will be scheduled to support and guide the consultant. </w:t>
      </w:r>
    </w:p>
    <w:p w14:paraId="29B78DF9" w14:textId="77777777" w:rsidR="00E14E66" w:rsidRPr="005F6790" w:rsidRDefault="00E14E66" w:rsidP="00FC030E"/>
    <w:p w14:paraId="01CE6493" w14:textId="77777777" w:rsidR="00E14E66" w:rsidRPr="005F6790" w:rsidRDefault="00E14E66" w:rsidP="00FC030E">
      <w:pPr>
        <w:pStyle w:val="Heading1"/>
      </w:pPr>
      <w:r w:rsidRPr="005F6790">
        <w:t xml:space="preserve"> Location and support</w:t>
      </w:r>
    </w:p>
    <w:p w14:paraId="65F50A15" w14:textId="77777777" w:rsidR="00E14E66" w:rsidRPr="005F6790" w:rsidRDefault="00AF4D51" w:rsidP="00FC030E">
      <w:r w:rsidRPr="005F6790">
        <w:t>Remote work. The Consultant will provide their own computer and mobile telephone.</w:t>
      </w:r>
      <w:r w:rsidR="00E960FF" w:rsidRPr="005F6790">
        <w:t xml:space="preserve"> </w:t>
      </w:r>
    </w:p>
    <w:p w14:paraId="0490A7B1" w14:textId="77777777" w:rsidR="00E14E66" w:rsidRPr="005F6790" w:rsidRDefault="00E14E66" w:rsidP="00FC030E"/>
    <w:p w14:paraId="3C7DF689" w14:textId="77777777" w:rsidR="00E14E66" w:rsidRPr="005F6790" w:rsidRDefault="00E14E66" w:rsidP="00FC030E">
      <w:pPr>
        <w:pStyle w:val="Heading1"/>
      </w:pPr>
      <w:r w:rsidRPr="005F6790">
        <w:t>Travel</w:t>
      </w:r>
    </w:p>
    <w:p w14:paraId="4767B950" w14:textId="77777777" w:rsidR="00E14E66" w:rsidRPr="005F6790" w:rsidRDefault="004046EE" w:rsidP="00FC030E">
      <w:r w:rsidRPr="005F6790">
        <w:t xml:space="preserve">No travel required. </w:t>
      </w:r>
    </w:p>
    <w:p w14:paraId="713D2034" w14:textId="77777777" w:rsidR="00294D3F" w:rsidRPr="005F6790" w:rsidRDefault="00294D3F" w:rsidP="00FC030E"/>
    <w:p w14:paraId="51096B8B" w14:textId="77777777" w:rsidR="00294D3F" w:rsidRPr="005F6790" w:rsidRDefault="00E14E66" w:rsidP="00FC030E">
      <w:pPr>
        <w:pStyle w:val="Heading1"/>
      </w:pPr>
      <w:r w:rsidRPr="005F6790">
        <w:t>Submission process</w:t>
      </w:r>
    </w:p>
    <w:p w14:paraId="716F88B0" w14:textId="77777777" w:rsidR="00FC030E" w:rsidRPr="005F6790" w:rsidRDefault="00FC030E" w:rsidP="00FC030E">
      <w:r w:rsidRPr="005F6790">
        <w:t>Please refer to the RFQ document.</w:t>
      </w:r>
    </w:p>
    <w:p w14:paraId="5EDBB5EE" w14:textId="77777777" w:rsidR="00FC030E" w:rsidRPr="005F6790" w:rsidRDefault="00FC030E" w:rsidP="00FC030E"/>
    <w:p w14:paraId="2DDF5E2D" w14:textId="77777777" w:rsidR="00FC030E" w:rsidRPr="005F6790" w:rsidRDefault="00FC030E" w:rsidP="00FC030E">
      <w:pPr>
        <w:pStyle w:val="Heading1"/>
      </w:pPr>
      <w:r w:rsidRPr="005F6790">
        <w:t>Evaluation of bids</w:t>
      </w:r>
    </w:p>
    <w:p w14:paraId="6D2CC1B5" w14:textId="77777777" w:rsidR="00FC030E" w:rsidRPr="005F6790" w:rsidRDefault="00FC030E" w:rsidP="00FC030E">
      <w:r w:rsidRPr="005F6790">
        <w:t xml:space="preserve">Please refer to the RFQ letter invitation. </w:t>
      </w:r>
    </w:p>
    <w:p w14:paraId="69102307" w14:textId="77777777" w:rsidR="00FD5F2F" w:rsidRPr="005F6790" w:rsidRDefault="00FD5F2F" w:rsidP="00FC030E"/>
    <w:p w14:paraId="2B1CC180" w14:textId="77777777" w:rsidR="00294D3F" w:rsidRPr="005F6790" w:rsidRDefault="00FC030E" w:rsidP="00FC030E">
      <w:r w:rsidRPr="005F6790">
        <w:t>Only those shortlisted will be contacted for an interview with the panel to ensure their understanding of the consultancy services.</w:t>
      </w:r>
    </w:p>
    <w:p w14:paraId="09380BF1" w14:textId="77777777" w:rsidR="00FD5F2F" w:rsidRPr="005F6790" w:rsidRDefault="00FD5F2F" w:rsidP="00FC030E"/>
    <w:p w14:paraId="462ED81E" w14:textId="77777777" w:rsidR="00294D3F" w:rsidRPr="005F6790" w:rsidRDefault="00FD631D" w:rsidP="00FC030E">
      <w:r w:rsidRPr="005F6790">
        <w:t xml:space="preserve">JIPS reserves the right to negotiate based on the availability of the budget allocated to this </w:t>
      </w:r>
      <w:r w:rsidR="00FC030E" w:rsidRPr="005F6790">
        <w:t>consultancy</w:t>
      </w:r>
      <w:r w:rsidRPr="005F6790">
        <w:t>.</w:t>
      </w:r>
    </w:p>
    <w:p w14:paraId="0E25E040" w14:textId="77777777" w:rsidR="00D9623A" w:rsidRPr="005F6790" w:rsidRDefault="00D9623A" w:rsidP="00FC030E"/>
    <w:p w14:paraId="5E18B98F" w14:textId="77777777" w:rsidR="00D9623A" w:rsidRPr="005F6790" w:rsidRDefault="00D9623A" w:rsidP="00FC030E"/>
    <w:p w14:paraId="759399A2" w14:textId="77777777" w:rsidR="00D9623A" w:rsidRPr="005F6790" w:rsidRDefault="00D9623A">
      <w:pPr>
        <w:spacing w:after="200"/>
        <w:sectPr w:rsidR="00D9623A" w:rsidRPr="005F6790">
          <w:footerReference w:type="default" r:id="rId23"/>
          <w:headerReference w:type="first" r:id="rId24"/>
          <w:pgSz w:w="11906" w:h="16838"/>
          <w:pgMar w:top="1417" w:right="1417" w:bottom="1170" w:left="1417" w:header="708" w:footer="708" w:gutter="0"/>
          <w:pgNumType w:start="1"/>
          <w:cols w:space="720"/>
          <w:titlePg/>
        </w:sectPr>
      </w:pPr>
    </w:p>
    <w:p w14:paraId="3A79D144" w14:textId="77777777" w:rsidR="00D9623A" w:rsidRPr="005F6790" w:rsidRDefault="00D9623A" w:rsidP="00D9623A">
      <w:pPr>
        <w:pStyle w:val="Heading1"/>
      </w:pPr>
      <w:bookmarkStart w:id="2" w:name="_ANNEX:_EVALUATION_TIMELINE"/>
      <w:bookmarkEnd w:id="2"/>
      <w:r w:rsidRPr="005F6790">
        <w:lastRenderedPageBreak/>
        <w:t>ANNEX I: EVALUATION TIMELINE &amp; DELIVERABLES</w:t>
      </w:r>
    </w:p>
    <w:p w14:paraId="6E5DE974" w14:textId="77777777" w:rsidR="00D9623A" w:rsidRPr="005F6790" w:rsidRDefault="00D9623A" w:rsidP="00D9623A"/>
    <w:tbl>
      <w:tblPr>
        <w:tblW w:w="14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9"/>
        <w:gridCol w:w="610"/>
        <w:gridCol w:w="610"/>
        <w:gridCol w:w="610"/>
        <w:gridCol w:w="610"/>
        <w:gridCol w:w="17"/>
        <w:gridCol w:w="593"/>
        <w:gridCol w:w="610"/>
        <w:gridCol w:w="610"/>
        <w:gridCol w:w="610"/>
        <w:gridCol w:w="34"/>
        <w:gridCol w:w="576"/>
        <w:gridCol w:w="610"/>
        <w:gridCol w:w="610"/>
        <w:gridCol w:w="610"/>
        <w:gridCol w:w="51"/>
        <w:gridCol w:w="3818"/>
        <w:gridCol w:w="9"/>
      </w:tblGrid>
      <w:tr w:rsidR="004046EE" w:rsidRPr="005F6790" w14:paraId="60D2E927" w14:textId="77777777" w:rsidTr="004046EE">
        <w:trPr>
          <w:gridAfter w:val="1"/>
          <w:wAfter w:w="9" w:type="dxa"/>
          <w:trHeight w:val="375"/>
        </w:trPr>
        <w:tc>
          <w:tcPr>
            <w:tcW w:w="31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3D1F97C" w14:textId="77777777" w:rsidR="004046EE" w:rsidRPr="005F6790" w:rsidRDefault="004046EE" w:rsidP="00E960FF">
            <w:pPr>
              <w:jc w:val="center"/>
              <w:rPr>
                <w:color w:val="000000"/>
                <w:sz w:val="21"/>
                <w:szCs w:val="21"/>
              </w:rPr>
            </w:pPr>
            <w:r w:rsidRPr="005F6790">
              <w:rPr>
                <w:color w:val="000000"/>
                <w:sz w:val="21"/>
                <w:szCs w:val="21"/>
              </w:rPr>
              <w:t>Activity</w:t>
            </w:r>
          </w:p>
        </w:tc>
        <w:tc>
          <w:tcPr>
            <w:tcW w:w="2457" w:type="dxa"/>
            <w:gridSpan w:val="5"/>
            <w:tcBorders>
              <w:top w:val="single" w:sz="8" w:space="0" w:color="000000"/>
              <w:left w:val="nil"/>
              <w:bottom w:val="single" w:sz="8" w:space="0" w:color="000000"/>
              <w:right w:val="single" w:sz="4" w:space="0" w:color="000000"/>
            </w:tcBorders>
            <w:vAlign w:val="center"/>
          </w:tcPr>
          <w:p w14:paraId="495CC4B7" w14:textId="77777777" w:rsidR="004046EE" w:rsidRPr="005F6790" w:rsidRDefault="004046EE" w:rsidP="00E960FF">
            <w:pPr>
              <w:rPr>
                <w:color w:val="000000"/>
                <w:sz w:val="21"/>
                <w:szCs w:val="21"/>
              </w:rPr>
            </w:pPr>
            <w:r w:rsidRPr="005F6790">
              <w:rPr>
                <w:color w:val="000000"/>
                <w:sz w:val="21"/>
                <w:szCs w:val="21"/>
              </w:rPr>
              <w:t>Ju</w:t>
            </w:r>
            <w:r w:rsidR="00493754">
              <w:rPr>
                <w:color w:val="000000"/>
                <w:sz w:val="21"/>
                <w:szCs w:val="21"/>
              </w:rPr>
              <w:t>ly</w:t>
            </w:r>
          </w:p>
        </w:tc>
        <w:tc>
          <w:tcPr>
            <w:tcW w:w="2457" w:type="dxa"/>
            <w:gridSpan w:val="5"/>
            <w:tcBorders>
              <w:top w:val="single" w:sz="8" w:space="0" w:color="000000"/>
              <w:left w:val="nil"/>
              <w:bottom w:val="single" w:sz="8" w:space="0" w:color="000000"/>
              <w:right w:val="single" w:sz="4" w:space="0" w:color="000000"/>
            </w:tcBorders>
            <w:vAlign w:val="center"/>
          </w:tcPr>
          <w:p w14:paraId="06F382F1" w14:textId="77777777" w:rsidR="004046EE" w:rsidRPr="005F6790" w:rsidRDefault="00493754" w:rsidP="00E960FF">
            <w:pPr>
              <w:rPr>
                <w:color w:val="000000"/>
                <w:sz w:val="21"/>
                <w:szCs w:val="21"/>
              </w:rPr>
            </w:pPr>
            <w:r>
              <w:rPr>
                <w:sz w:val="21"/>
                <w:szCs w:val="21"/>
              </w:rPr>
              <w:t>August</w:t>
            </w:r>
          </w:p>
        </w:tc>
        <w:tc>
          <w:tcPr>
            <w:tcW w:w="2457" w:type="dxa"/>
            <w:gridSpan w:val="5"/>
            <w:tcBorders>
              <w:top w:val="single" w:sz="8" w:space="0" w:color="000000"/>
              <w:left w:val="nil"/>
              <w:bottom w:val="single" w:sz="8" w:space="0" w:color="000000"/>
              <w:right w:val="single" w:sz="4" w:space="0" w:color="000000"/>
            </w:tcBorders>
            <w:vAlign w:val="center"/>
          </w:tcPr>
          <w:p w14:paraId="46F2FE97" w14:textId="77777777" w:rsidR="004046EE" w:rsidRPr="005F6790" w:rsidRDefault="00493754" w:rsidP="00E960FF">
            <w:pPr>
              <w:rPr>
                <w:color w:val="000000"/>
                <w:sz w:val="21"/>
                <w:szCs w:val="21"/>
              </w:rPr>
            </w:pPr>
            <w:r>
              <w:rPr>
                <w:sz w:val="21"/>
                <w:szCs w:val="21"/>
              </w:rPr>
              <w:t>September</w:t>
            </w:r>
          </w:p>
        </w:tc>
        <w:tc>
          <w:tcPr>
            <w:tcW w:w="3818" w:type="dxa"/>
            <w:tcBorders>
              <w:top w:val="single" w:sz="8" w:space="0" w:color="000000"/>
              <w:left w:val="nil"/>
              <w:right w:val="single" w:sz="4" w:space="0" w:color="000000"/>
            </w:tcBorders>
          </w:tcPr>
          <w:p w14:paraId="731DB2AE" w14:textId="77777777" w:rsidR="004046EE" w:rsidRPr="005F6790" w:rsidRDefault="004046EE" w:rsidP="00E960FF">
            <w:pPr>
              <w:jc w:val="center"/>
              <w:rPr>
                <w:color w:val="000000"/>
                <w:sz w:val="21"/>
                <w:szCs w:val="21"/>
              </w:rPr>
            </w:pPr>
          </w:p>
          <w:p w14:paraId="555CB685" w14:textId="77777777" w:rsidR="004046EE" w:rsidRPr="005F6790" w:rsidRDefault="004046EE" w:rsidP="00E960FF">
            <w:pPr>
              <w:jc w:val="center"/>
              <w:rPr>
                <w:color w:val="000000"/>
                <w:sz w:val="21"/>
                <w:szCs w:val="21"/>
              </w:rPr>
            </w:pPr>
            <w:r w:rsidRPr="005F6790">
              <w:rPr>
                <w:color w:val="000000"/>
                <w:sz w:val="21"/>
                <w:szCs w:val="21"/>
              </w:rPr>
              <w:t>Deliverables</w:t>
            </w:r>
          </w:p>
        </w:tc>
      </w:tr>
      <w:tr w:rsidR="004046EE" w:rsidRPr="005F6790" w14:paraId="579DD3F3" w14:textId="77777777" w:rsidTr="004046EE">
        <w:trPr>
          <w:trHeight w:val="315"/>
        </w:trPr>
        <w:tc>
          <w:tcPr>
            <w:tcW w:w="31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475908" w14:textId="77777777" w:rsidR="004046EE" w:rsidRPr="005F6790" w:rsidRDefault="004046EE" w:rsidP="00E960FF">
            <w:pPr>
              <w:widowControl w:val="0"/>
              <w:pBdr>
                <w:top w:val="nil"/>
                <w:left w:val="nil"/>
                <w:bottom w:val="nil"/>
                <w:right w:val="nil"/>
                <w:between w:val="nil"/>
              </w:pBdr>
              <w:rPr>
                <w:color w:val="000000"/>
                <w:sz w:val="21"/>
                <w:szCs w:val="21"/>
              </w:rPr>
            </w:pPr>
          </w:p>
        </w:tc>
        <w:tc>
          <w:tcPr>
            <w:tcW w:w="610" w:type="dxa"/>
            <w:tcBorders>
              <w:top w:val="nil"/>
              <w:left w:val="nil"/>
              <w:bottom w:val="single" w:sz="8" w:space="0" w:color="000000"/>
              <w:right w:val="single" w:sz="8" w:space="0" w:color="000000"/>
            </w:tcBorders>
            <w:shd w:val="clear" w:color="auto" w:fill="auto"/>
          </w:tcPr>
          <w:p w14:paraId="4A2F55E8" w14:textId="77777777" w:rsidR="004046EE" w:rsidRPr="005F6790" w:rsidRDefault="004046EE" w:rsidP="00E960FF">
            <w:pPr>
              <w:rPr>
                <w:color w:val="000000"/>
                <w:sz w:val="11"/>
                <w:szCs w:val="11"/>
              </w:rPr>
            </w:pPr>
            <w:r w:rsidRPr="005F6790">
              <w:rPr>
                <w:color w:val="000000"/>
                <w:sz w:val="11"/>
                <w:szCs w:val="11"/>
              </w:rPr>
              <w:t>W1</w:t>
            </w:r>
          </w:p>
        </w:tc>
        <w:tc>
          <w:tcPr>
            <w:tcW w:w="610" w:type="dxa"/>
            <w:tcBorders>
              <w:top w:val="nil"/>
              <w:left w:val="nil"/>
              <w:bottom w:val="single" w:sz="8" w:space="0" w:color="000000"/>
              <w:right w:val="single" w:sz="8" w:space="0" w:color="000000"/>
            </w:tcBorders>
            <w:shd w:val="clear" w:color="auto" w:fill="auto"/>
          </w:tcPr>
          <w:p w14:paraId="14FF827F" w14:textId="77777777" w:rsidR="004046EE" w:rsidRPr="005F6790" w:rsidRDefault="004046EE" w:rsidP="00E960FF">
            <w:pPr>
              <w:rPr>
                <w:color w:val="000000"/>
                <w:sz w:val="11"/>
                <w:szCs w:val="11"/>
              </w:rPr>
            </w:pPr>
            <w:r w:rsidRPr="005F6790">
              <w:rPr>
                <w:color w:val="000000"/>
                <w:sz w:val="11"/>
                <w:szCs w:val="11"/>
              </w:rPr>
              <w:t>W2</w:t>
            </w:r>
          </w:p>
        </w:tc>
        <w:tc>
          <w:tcPr>
            <w:tcW w:w="610" w:type="dxa"/>
            <w:tcBorders>
              <w:top w:val="nil"/>
              <w:left w:val="nil"/>
              <w:bottom w:val="single" w:sz="8" w:space="0" w:color="000000"/>
              <w:right w:val="single" w:sz="8" w:space="0" w:color="000000"/>
            </w:tcBorders>
            <w:shd w:val="clear" w:color="auto" w:fill="auto"/>
          </w:tcPr>
          <w:p w14:paraId="293DF41E" w14:textId="77777777" w:rsidR="004046EE" w:rsidRPr="005F6790" w:rsidRDefault="004046EE" w:rsidP="00E960FF">
            <w:pPr>
              <w:rPr>
                <w:color w:val="000000"/>
                <w:sz w:val="11"/>
                <w:szCs w:val="11"/>
              </w:rPr>
            </w:pPr>
            <w:r w:rsidRPr="005F6790">
              <w:rPr>
                <w:color w:val="000000"/>
                <w:sz w:val="11"/>
                <w:szCs w:val="11"/>
              </w:rPr>
              <w:t>W3</w:t>
            </w:r>
          </w:p>
        </w:tc>
        <w:tc>
          <w:tcPr>
            <w:tcW w:w="610" w:type="dxa"/>
            <w:tcBorders>
              <w:top w:val="nil"/>
              <w:left w:val="nil"/>
              <w:bottom w:val="single" w:sz="8" w:space="0" w:color="000000"/>
              <w:right w:val="single" w:sz="8" w:space="0" w:color="000000"/>
            </w:tcBorders>
            <w:shd w:val="clear" w:color="auto" w:fill="auto"/>
          </w:tcPr>
          <w:p w14:paraId="48CADC4B" w14:textId="77777777" w:rsidR="004046EE" w:rsidRPr="005F6790" w:rsidRDefault="004046EE" w:rsidP="00E960FF">
            <w:pPr>
              <w:rPr>
                <w:color w:val="000000"/>
                <w:sz w:val="11"/>
                <w:szCs w:val="11"/>
              </w:rPr>
            </w:pPr>
            <w:r w:rsidRPr="005F6790">
              <w:rPr>
                <w:color w:val="000000"/>
                <w:sz w:val="11"/>
                <w:szCs w:val="11"/>
              </w:rPr>
              <w:t>W4</w:t>
            </w:r>
          </w:p>
        </w:tc>
        <w:tc>
          <w:tcPr>
            <w:tcW w:w="610" w:type="dxa"/>
            <w:gridSpan w:val="2"/>
            <w:tcBorders>
              <w:top w:val="nil"/>
              <w:left w:val="nil"/>
              <w:bottom w:val="single" w:sz="8" w:space="0" w:color="000000"/>
              <w:right w:val="single" w:sz="8" w:space="0" w:color="000000"/>
            </w:tcBorders>
            <w:shd w:val="clear" w:color="auto" w:fill="auto"/>
          </w:tcPr>
          <w:p w14:paraId="29720855" w14:textId="77777777" w:rsidR="004046EE" w:rsidRPr="005F6790" w:rsidRDefault="004046EE" w:rsidP="00E960FF">
            <w:pPr>
              <w:rPr>
                <w:color w:val="000000"/>
                <w:sz w:val="11"/>
                <w:szCs w:val="11"/>
              </w:rPr>
            </w:pPr>
            <w:r w:rsidRPr="005F6790">
              <w:rPr>
                <w:color w:val="000000"/>
                <w:sz w:val="11"/>
                <w:szCs w:val="11"/>
              </w:rPr>
              <w:t>W1</w:t>
            </w:r>
          </w:p>
        </w:tc>
        <w:tc>
          <w:tcPr>
            <w:tcW w:w="610" w:type="dxa"/>
            <w:tcBorders>
              <w:top w:val="nil"/>
              <w:left w:val="nil"/>
              <w:bottom w:val="single" w:sz="8" w:space="0" w:color="000000"/>
              <w:right w:val="single" w:sz="8" w:space="0" w:color="000000"/>
            </w:tcBorders>
            <w:shd w:val="clear" w:color="auto" w:fill="auto"/>
          </w:tcPr>
          <w:p w14:paraId="16B66B9D" w14:textId="77777777" w:rsidR="004046EE" w:rsidRPr="005F6790" w:rsidRDefault="004046EE" w:rsidP="00E960FF">
            <w:pPr>
              <w:rPr>
                <w:color w:val="000000"/>
                <w:sz w:val="11"/>
                <w:szCs w:val="11"/>
              </w:rPr>
            </w:pPr>
            <w:r w:rsidRPr="005F6790">
              <w:rPr>
                <w:color w:val="000000"/>
                <w:sz w:val="11"/>
                <w:szCs w:val="11"/>
              </w:rPr>
              <w:t>W2</w:t>
            </w:r>
          </w:p>
        </w:tc>
        <w:tc>
          <w:tcPr>
            <w:tcW w:w="610" w:type="dxa"/>
            <w:tcBorders>
              <w:top w:val="nil"/>
              <w:left w:val="nil"/>
              <w:bottom w:val="single" w:sz="8" w:space="0" w:color="000000"/>
              <w:right w:val="single" w:sz="8" w:space="0" w:color="000000"/>
            </w:tcBorders>
            <w:shd w:val="clear" w:color="auto" w:fill="auto"/>
          </w:tcPr>
          <w:p w14:paraId="6F4B2B7E" w14:textId="77777777" w:rsidR="004046EE" w:rsidRPr="005F6790" w:rsidRDefault="004046EE" w:rsidP="00E960FF">
            <w:pPr>
              <w:rPr>
                <w:color w:val="000000"/>
                <w:sz w:val="11"/>
                <w:szCs w:val="11"/>
              </w:rPr>
            </w:pPr>
            <w:r w:rsidRPr="005F6790">
              <w:rPr>
                <w:color w:val="000000"/>
                <w:sz w:val="11"/>
                <w:szCs w:val="11"/>
              </w:rPr>
              <w:t>W3</w:t>
            </w:r>
          </w:p>
        </w:tc>
        <w:tc>
          <w:tcPr>
            <w:tcW w:w="610" w:type="dxa"/>
            <w:tcBorders>
              <w:left w:val="single" w:sz="4" w:space="0" w:color="000000"/>
              <w:bottom w:val="single" w:sz="4" w:space="0" w:color="000000"/>
              <w:right w:val="single" w:sz="4" w:space="0" w:color="000000"/>
            </w:tcBorders>
            <w:shd w:val="clear" w:color="auto" w:fill="auto"/>
          </w:tcPr>
          <w:p w14:paraId="31D0693A" w14:textId="77777777" w:rsidR="004046EE" w:rsidRPr="005F6790" w:rsidRDefault="004046EE" w:rsidP="00E960FF">
            <w:pPr>
              <w:rPr>
                <w:color w:val="000000"/>
                <w:sz w:val="11"/>
                <w:szCs w:val="11"/>
              </w:rPr>
            </w:pPr>
            <w:r w:rsidRPr="005F6790">
              <w:rPr>
                <w:color w:val="000000"/>
                <w:sz w:val="11"/>
                <w:szCs w:val="11"/>
              </w:rPr>
              <w:t>W4</w:t>
            </w:r>
          </w:p>
          <w:p w14:paraId="236191A4" w14:textId="77777777" w:rsidR="004046EE" w:rsidRPr="005F6790" w:rsidRDefault="004046EE" w:rsidP="00E960FF">
            <w:pPr>
              <w:rPr>
                <w:color w:val="000000"/>
                <w:sz w:val="21"/>
                <w:szCs w:val="21"/>
              </w:rPr>
            </w:pPr>
          </w:p>
        </w:tc>
        <w:tc>
          <w:tcPr>
            <w:tcW w:w="610" w:type="dxa"/>
            <w:gridSpan w:val="2"/>
            <w:tcBorders>
              <w:top w:val="nil"/>
              <w:left w:val="nil"/>
              <w:bottom w:val="single" w:sz="8" w:space="0" w:color="000000"/>
              <w:right w:val="single" w:sz="8" w:space="0" w:color="000000"/>
            </w:tcBorders>
            <w:shd w:val="clear" w:color="auto" w:fill="auto"/>
          </w:tcPr>
          <w:p w14:paraId="711D0390" w14:textId="77777777" w:rsidR="004046EE" w:rsidRPr="005F6790" w:rsidRDefault="004046EE" w:rsidP="00E960FF">
            <w:pPr>
              <w:rPr>
                <w:color w:val="000000"/>
                <w:sz w:val="11"/>
                <w:szCs w:val="11"/>
              </w:rPr>
            </w:pPr>
            <w:r w:rsidRPr="005F6790">
              <w:rPr>
                <w:sz w:val="11"/>
                <w:szCs w:val="11"/>
              </w:rPr>
              <w:t>W1</w:t>
            </w:r>
          </w:p>
        </w:tc>
        <w:tc>
          <w:tcPr>
            <w:tcW w:w="610" w:type="dxa"/>
            <w:tcBorders>
              <w:top w:val="nil"/>
              <w:left w:val="nil"/>
              <w:bottom w:val="single" w:sz="8" w:space="0" w:color="000000"/>
              <w:right w:val="single" w:sz="8" w:space="0" w:color="000000"/>
            </w:tcBorders>
            <w:shd w:val="clear" w:color="auto" w:fill="auto"/>
          </w:tcPr>
          <w:p w14:paraId="011E93FE" w14:textId="77777777" w:rsidR="004046EE" w:rsidRPr="005F6790" w:rsidRDefault="004046EE" w:rsidP="00E960FF">
            <w:pPr>
              <w:rPr>
                <w:color w:val="000000"/>
                <w:sz w:val="11"/>
                <w:szCs w:val="11"/>
              </w:rPr>
            </w:pPr>
            <w:r w:rsidRPr="005F6790">
              <w:rPr>
                <w:sz w:val="11"/>
                <w:szCs w:val="11"/>
              </w:rPr>
              <w:t>W2</w:t>
            </w:r>
          </w:p>
        </w:tc>
        <w:tc>
          <w:tcPr>
            <w:tcW w:w="610" w:type="dxa"/>
            <w:tcBorders>
              <w:top w:val="nil"/>
              <w:left w:val="nil"/>
              <w:bottom w:val="single" w:sz="8" w:space="0" w:color="000000"/>
              <w:right w:val="single" w:sz="8" w:space="0" w:color="000000"/>
            </w:tcBorders>
            <w:shd w:val="clear" w:color="auto" w:fill="auto"/>
          </w:tcPr>
          <w:p w14:paraId="0D202150" w14:textId="77777777" w:rsidR="004046EE" w:rsidRPr="005F6790" w:rsidRDefault="004046EE" w:rsidP="00E960FF">
            <w:pPr>
              <w:rPr>
                <w:color w:val="000000"/>
                <w:sz w:val="11"/>
                <w:szCs w:val="11"/>
              </w:rPr>
            </w:pPr>
            <w:r w:rsidRPr="005F6790">
              <w:rPr>
                <w:sz w:val="11"/>
                <w:szCs w:val="11"/>
              </w:rPr>
              <w:t>W3</w:t>
            </w:r>
          </w:p>
        </w:tc>
        <w:tc>
          <w:tcPr>
            <w:tcW w:w="610" w:type="dxa"/>
            <w:tcBorders>
              <w:top w:val="nil"/>
              <w:left w:val="nil"/>
              <w:bottom w:val="single" w:sz="8" w:space="0" w:color="000000"/>
              <w:right w:val="single" w:sz="8" w:space="0" w:color="000000"/>
            </w:tcBorders>
            <w:shd w:val="clear" w:color="auto" w:fill="auto"/>
          </w:tcPr>
          <w:p w14:paraId="24AAA9B8" w14:textId="77777777" w:rsidR="004046EE" w:rsidRPr="005F6790" w:rsidRDefault="004046EE" w:rsidP="00E960FF">
            <w:pPr>
              <w:rPr>
                <w:color w:val="000000"/>
                <w:sz w:val="11"/>
                <w:szCs w:val="11"/>
              </w:rPr>
            </w:pPr>
            <w:r w:rsidRPr="005F6790">
              <w:rPr>
                <w:sz w:val="11"/>
                <w:szCs w:val="11"/>
              </w:rPr>
              <w:t>W4</w:t>
            </w:r>
          </w:p>
        </w:tc>
        <w:tc>
          <w:tcPr>
            <w:tcW w:w="3878" w:type="dxa"/>
            <w:gridSpan w:val="3"/>
            <w:tcBorders>
              <w:top w:val="single" w:sz="8" w:space="0" w:color="000000"/>
              <w:left w:val="nil"/>
              <w:right w:val="single" w:sz="4" w:space="0" w:color="000000"/>
            </w:tcBorders>
          </w:tcPr>
          <w:p w14:paraId="423DCAE7" w14:textId="77777777" w:rsidR="004046EE" w:rsidRPr="005F6790" w:rsidRDefault="004046EE" w:rsidP="00E960FF">
            <w:pPr>
              <w:widowControl w:val="0"/>
              <w:pBdr>
                <w:top w:val="nil"/>
                <w:left w:val="nil"/>
                <w:bottom w:val="nil"/>
                <w:right w:val="nil"/>
                <w:between w:val="nil"/>
              </w:pBdr>
              <w:rPr>
                <w:color w:val="000000"/>
                <w:sz w:val="21"/>
                <w:szCs w:val="21"/>
              </w:rPr>
            </w:pPr>
          </w:p>
        </w:tc>
      </w:tr>
      <w:tr w:rsidR="004046EE" w:rsidRPr="005F6790" w14:paraId="788BC437" w14:textId="77777777" w:rsidTr="004046EE">
        <w:trPr>
          <w:trHeight w:val="766"/>
        </w:trPr>
        <w:tc>
          <w:tcPr>
            <w:tcW w:w="3109" w:type="dxa"/>
            <w:tcBorders>
              <w:top w:val="nil"/>
              <w:left w:val="single" w:sz="8" w:space="0" w:color="000000"/>
              <w:bottom w:val="single" w:sz="8" w:space="0" w:color="000000"/>
              <w:right w:val="single" w:sz="8" w:space="0" w:color="000000"/>
            </w:tcBorders>
            <w:shd w:val="clear" w:color="auto" w:fill="auto"/>
            <w:vAlign w:val="center"/>
          </w:tcPr>
          <w:p w14:paraId="5CD8F322" w14:textId="77777777" w:rsidR="004046EE" w:rsidRPr="005F6790" w:rsidRDefault="004046EE" w:rsidP="00E960FF">
            <w:pPr>
              <w:rPr>
                <w:color w:val="000000"/>
                <w:sz w:val="18"/>
                <w:szCs w:val="18"/>
              </w:rPr>
            </w:pPr>
            <w:r w:rsidRPr="005F6790">
              <w:rPr>
                <w:color w:val="000000"/>
                <w:sz w:val="18"/>
                <w:szCs w:val="18"/>
              </w:rPr>
              <w:t xml:space="preserve">Onboarding of consultant + inception of evaluation needs &amp; objectives </w:t>
            </w:r>
          </w:p>
        </w:tc>
        <w:tc>
          <w:tcPr>
            <w:tcW w:w="610" w:type="dxa"/>
            <w:tcBorders>
              <w:top w:val="nil"/>
              <w:left w:val="nil"/>
              <w:bottom w:val="single" w:sz="8" w:space="0" w:color="000000"/>
              <w:right w:val="single" w:sz="8" w:space="0" w:color="000000"/>
            </w:tcBorders>
            <w:shd w:val="clear" w:color="auto" w:fill="auto"/>
            <w:vAlign w:val="center"/>
          </w:tcPr>
          <w:p w14:paraId="09F441BC" w14:textId="77777777" w:rsidR="004046EE" w:rsidRPr="005F6790" w:rsidRDefault="004046EE" w:rsidP="00E960FF">
            <w:pPr>
              <w:rPr>
                <w:color w:val="000000"/>
                <w:sz w:val="21"/>
                <w:szCs w:val="21"/>
              </w:rPr>
            </w:pPr>
            <w:r w:rsidRPr="005F6790">
              <w:rPr>
                <w:color w:val="000000"/>
                <w:sz w:val="21"/>
                <w:szCs w:val="21"/>
              </w:rPr>
              <w:t>x </w:t>
            </w:r>
          </w:p>
        </w:tc>
        <w:tc>
          <w:tcPr>
            <w:tcW w:w="610" w:type="dxa"/>
            <w:tcBorders>
              <w:top w:val="nil"/>
              <w:left w:val="nil"/>
              <w:bottom w:val="single" w:sz="8" w:space="0" w:color="000000"/>
              <w:right w:val="single" w:sz="8" w:space="0" w:color="000000"/>
            </w:tcBorders>
            <w:shd w:val="clear" w:color="auto" w:fill="auto"/>
            <w:vAlign w:val="center"/>
          </w:tcPr>
          <w:p w14:paraId="7A8A8FBA"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30B8C8E2"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3BFF58BF" w14:textId="77777777" w:rsidR="004046EE" w:rsidRPr="005F6790" w:rsidRDefault="004046EE" w:rsidP="00E960FF">
            <w:pPr>
              <w:rPr>
                <w:color w:val="000000"/>
                <w:sz w:val="21"/>
                <w:szCs w:val="21"/>
              </w:rPr>
            </w:pPr>
            <w:r w:rsidRPr="005F6790">
              <w:rPr>
                <w:color w:val="000000"/>
                <w:sz w:val="21"/>
                <w:szCs w:val="21"/>
              </w:rPr>
              <w:t> </w:t>
            </w:r>
          </w:p>
        </w:tc>
        <w:tc>
          <w:tcPr>
            <w:tcW w:w="610" w:type="dxa"/>
            <w:gridSpan w:val="2"/>
            <w:tcBorders>
              <w:top w:val="nil"/>
              <w:left w:val="nil"/>
              <w:bottom w:val="single" w:sz="8" w:space="0" w:color="000000"/>
              <w:right w:val="single" w:sz="8" w:space="0" w:color="000000"/>
            </w:tcBorders>
            <w:shd w:val="clear" w:color="auto" w:fill="auto"/>
            <w:vAlign w:val="center"/>
          </w:tcPr>
          <w:p w14:paraId="4DFC7EA3"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6A931897"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28234FD8"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14:paraId="6DBAD607" w14:textId="77777777" w:rsidR="004046EE" w:rsidRPr="005F6790" w:rsidRDefault="004046EE" w:rsidP="00E960FF">
            <w:pPr>
              <w:rPr>
                <w:color w:val="000000"/>
                <w:sz w:val="21"/>
                <w:szCs w:val="21"/>
              </w:rPr>
            </w:pPr>
          </w:p>
        </w:tc>
        <w:tc>
          <w:tcPr>
            <w:tcW w:w="610" w:type="dxa"/>
            <w:gridSpan w:val="2"/>
            <w:tcBorders>
              <w:top w:val="nil"/>
              <w:left w:val="nil"/>
              <w:bottom w:val="single" w:sz="8" w:space="0" w:color="000000"/>
              <w:right w:val="single" w:sz="8" w:space="0" w:color="000000"/>
            </w:tcBorders>
            <w:shd w:val="clear" w:color="auto" w:fill="auto"/>
            <w:vAlign w:val="center"/>
          </w:tcPr>
          <w:p w14:paraId="33B1AC1A"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4224281A"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0023524E"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66191A2E" w14:textId="77777777" w:rsidR="004046EE" w:rsidRPr="005F6790" w:rsidRDefault="004046EE" w:rsidP="00E960FF">
            <w:pPr>
              <w:rPr>
                <w:color w:val="000000"/>
                <w:sz w:val="21"/>
                <w:szCs w:val="21"/>
              </w:rPr>
            </w:pPr>
          </w:p>
        </w:tc>
        <w:tc>
          <w:tcPr>
            <w:tcW w:w="38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0E381E" w14:textId="77777777" w:rsidR="004046EE" w:rsidRPr="005F6790" w:rsidRDefault="004046EE" w:rsidP="00E960FF">
            <w:pPr>
              <w:rPr>
                <w:color w:val="000000"/>
                <w:sz w:val="18"/>
                <w:szCs w:val="18"/>
              </w:rPr>
            </w:pPr>
            <w:r w:rsidRPr="005F6790">
              <w:rPr>
                <w:color w:val="000000"/>
                <w:sz w:val="21"/>
                <w:szCs w:val="21"/>
              </w:rPr>
              <w:t> </w:t>
            </w:r>
            <w:r w:rsidRPr="005F6790">
              <w:rPr>
                <w:color w:val="000000"/>
                <w:sz w:val="18"/>
                <w:szCs w:val="18"/>
              </w:rPr>
              <w:t>Inception report</w:t>
            </w:r>
          </w:p>
        </w:tc>
      </w:tr>
      <w:tr w:rsidR="004046EE" w:rsidRPr="005F6790" w14:paraId="57143FF3" w14:textId="77777777" w:rsidTr="004046EE">
        <w:trPr>
          <w:trHeight w:val="730"/>
        </w:trPr>
        <w:tc>
          <w:tcPr>
            <w:tcW w:w="3109" w:type="dxa"/>
            <w:tcBorders>
              <w:top w:val="nil"/>
              <w:left w:val="single" w:sz="8" w:space="0" w:color="000000"/>
              <w:bottom w:val="single" w:sz="8" w:space="0" w:color="000000"/>
              <w:right w:val="single" w:sz="8" w:space="0" w:color="000000"/>
            </w:tcBorders>
            <w:shd w:val="clear" w:color="auto" w:fill="auto"/>
            <w:vAlign w:val="center"/>
          </w:tcPr>
          <w:p w14:paraId="24F372C9" w14:textId="77777777" w:rsidR="004046EE" w:rsidRPr="005F6790" w:rsidRDefault="004046EE" w:rsidP="00E960FF">
            <w:pPr>
              <w:rPr>
                <w:color w:val="000000"/>
                <w:sz w:val="18"/>
                <w:szCs w:val="18"/>
              </w:rPr>
            </w:pPr>
            <w:r w:rsidRPr="005F6790">
              <w:rPr>
                <w:color w:val="000000"/>
                <w:sz w:val="18"/>
                <w:szCs w:val="18"/>
              </w:rPr>
              <w:t>Methodology design, finalization of workplan</w:t>
            </w:r>
          </w:p>
        </w:tc>
        <w:tc>
          <w:tcPr>
            <w:tcW w:w="610" w:type="dxa"/>
            <w:tcBorders>
              <w:top w:val="nil"/>
              <w:left w:val="nil"/>
              <w:bottom w:val="single" w:sz="8" w:space="0" w:color="000000"/>
              <w:right w:val="single" w:sz="8" w:space="0" w:color="000000"/>
            </w:tcBorders>
            <w:shd w:val="clear" w:color="auto" w:fill="auto"/>
            <w:vAlign w:val="center"/>
          </w:tcPr>
          <w:p w14:paraId="2A8745CA" w14:textId="77777777" w:rsidR="004046EE" w:rsidRPr="005F6790" w:rsidRDefault="004046EE" w:rsidP="00E960FF">
            <w:pPr>
              <w:rPr>
                <w:color w:val="000000"/>
                <w:sz w:val="21"/>
                <w:szCs w:val="21"/>
              </w:rPr>
            </w:pPr>
            <w:r w:rsidRPr="005F6790">
              <w:rPr>
                <w:color w:val="000000"/>
                <w:sz w:val="21"/>
                <w:szCs w:val="21"/>
              </w:rPr>
              <w:t> x</w:t>
            </w:r>
          </w:p>
        </w:tc>
        <w:tc>
          <w:tcPr>
            <w:tcW w:w="610" w:type="dxa"/>
            <w:tcBorders>
              <w:top w:val="nil"/>
              <w:left w:val="nil"/>
              <w:bottom w:val="single" w:sz="8" w:space="0" w:color="000000"/>
              <w:right w:val="single" w:sz="8" w:space="0" w:color="000000"/>
            </w:tcBorders>
            <w:shd w:val="clear" w:color="auto" w:fill="auto"/>
            <w:vAlign w:val="center"/>
          </w:tcPr>
          <w:p w14:paraId="228D15C6" w14:textId="77777777" w:rsidR="004046EE" w:rsidRPr="005F6790" w:rsidRDefault="004046EE" w:rsidP="00E960FF">
            <w:pPr>
              <w:rPr>
                <w:color w:val="000000"/>
                <w:sz w:val="21"/>
                <w:szCs w:val="21"/>
              </w:rPr>
            </w:pPr>
            <w:r w:rsidRPr="005F6790">
              <w:rPr>
                <w:color w:val="000000"/>
                <w:sz w:val="21"/>
                <w:szCs w:val="21"/>
              </w:rPr>
              <w:t>x </w:t>
            </w:r>
          </w:p>
        </w:tc>
        <w:tc>
          <w:tcPr>
            <w:tcW w:w="610" w:type="dxa"/>
            <w:tcBorders>
              <w:top w:val="nil"/>
              <w:left w:val="nil"/>
              <w:bottom w:val="single" w:sz="8" w:space="0" w:color="000000"/>
              <w:right w:val="single" w:sz="8" w:space="0" w:color="000000"/>
            </w:tcBorders>
            <w:shd w:val="clear" w:color="auto" w:fill="auto"/>
            <w:vAlign w:val="center"/>
          </w:tcPr>
          <w:p w14:paraId="19891A09"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3BB87B39" w14:textId="77777777" w:rsidR="004046EE" w:rsidRPr="005F6790" w:rsidRDefault="004046EE" w:rsidP="00E960FF">
            <w:pPr>
              <w:rPr>
                <w:color w:val="000000"/>
                <w:sz w:val="21"/>
                <w:szCs w:val="21"/>
              </w:rPr>
            </w:pPr>
            <w:r w:rsidRPr="005F6790">
              <w:rPr>
                <w:color w:val="000000"/>
                <w:sz w:val="21"/>
                <w:szCs w:val="21"/>
              </w:rPr>
              <w:t> </w:t>
            </w:r>
          </w:p>
        </w:tc>
        <w:tc>
          <w:tcPr>
            <w:tcW w:w="610" w:type="dxa"/>
            <w:gridSpan w:val="2"/>
            <w:tcBorders>
              <w:top w:val="nil"/>
              <w:left w:val="nil"/>
              <w:bottom w:val="single" w:sz="8" w:space="0" w:color="000000"/>
              <w:right w:val="single" w:sz="8" w:space="0" w:color="000000"/>
            </w:tcBorders>
            <w:shd w:val="clear" w:color="auto" w:fill="auto"/>
            <w:vAlign w:val="center"/>
          </w:tcPr>
          <w:p w14:paraId="2F5C1D23"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7BD6A2F9"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743733CC"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14:paraId="04CB175E" w14:textId="77777777" w:rsidR="004046EE" w:rsidRPr="005F6790" w:rsidRDefault="004046EE" w:rsidP="00E960FF">
            <w:pPr>
              <w:rPr>
                <w:color w:val="000000"/>
                <w:sz w:val="18"/>
                <w:szCs w:val="18"/>
              </w:rPr>
            </w:pPr>
          </w:p>
        </w:tc>
        <w:tc>
          <w:tcPr>
            <w:tcW w:w="610" w:type="dxa"/>
            <w:gridSpan w:val="2"/>
            <w:tcBorders>
              <w:top w:val="nil"/>
              <w:left w:val="nil"/>
              <w:bottom w:val="single" w:sz="8" w:space="0" w:color="000000"/>
              <w:right w:val="single" w:sz="8" w:space="0" w:color="000000"/>
            </w:tcBorders>
            <w:shd w:val="clear" w:color="auto" w:fill="auto"/>
            <w:vAlign w:val="center"/>
          </w:tcPr>
          <w:p w14:paraId="7E4C272B"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4A879B66"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4F617EC8"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6A49999E" w14:textId="77777777" w:rsidR="004046EE" w:rsidRPr="005F6790" w:rsidRDefault="004046EE" w:rsidP="00E960FF">
            <w:pPr>
              <w:rPr>
                <w:color w:val="000000"/>
                <w:sz w:val="21"/>
                <w:szCs w:val="21"/>
              </w:rPr>
            </w:pPr>
          </w:p>
        </w:tc>
        <w:tc>
          <w:tcPr>
            <w:tcW w:w="38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972FDF" w14:textId="77777777" w:rsidR="004046EE" w:rsidRPr="005F6790" w:rsidRDefault="004046EE" w:rsidP="00E960FF">
            <w:pPr>
              <w:rPr>
                <w:color w:val="000000"/>
                <w:sz w:val="18"/>
                <w:szCs w:val="18"/>
              </w:rPr>
            </w:pPr>
            <w:r w:rsidRPr="005F6790">
              <w:rPr>
                <w:color w:val="1F3864" w:themeColor="accent1" w:themeShade="80"/>
                <w:sz w:val="18"/>
                <w:szCs w:val="18"/>
              </w:rPr>
              <w:t xml:space="preserve">Methodology &amp; interview tools </w:t>
            </w:r>
            <w:r w:rsidRPr="005F6790">
              <w:rPr>
                <w:color w:val="000000"/>
                <w:sz w:val="18"/>
                <w:szCs w:val="18"/>
              </w:rPr>
              <w:br/>
            </w:r>
          </w:p>
        </w:tc>
      </w:tr>
      <w:tr w:rsidR="004046EE" w:rsidRPr="005F6790" w14:paraId="59BFF832" w14:textId="77777777" w:rsidTr="004046EE">
        <w:trPr>
          <w:trHeight w:val="241"/>
        </w:trPr>
        <w:tc>
          <w:tcPr>
            <w:tcW w:w="3109" w:type="dxa"/>
            <w:tcBorders>
              <w:top w:val="nil"/>
              <w:left w:val="single" w:sz="8" w:space="0" w:color="000000"/>
              <w:bottom w:val="single" w:sz="8" w:space="0" w:color="000000"/>
              <w:right w:val="single" w:sz="8" w:space="0" w:color="000000"/>
            </w:tcBorders>
            <w:shd w:val="clear" w:color="auto" w:fill="auto"/>
            <w:vAlign w:val="center"/>
          </w:tcPr>
          <w:p w14:paraId="3EE6211F" w14:textId="77777777" w:rsidR="004046EE" w:rsidRPr="005F6790" w:rsidRDefault="00C17755" w:rsidP="00E960FF">
            <w:pPr>
              <w:rPr>
                <w:sz w:val="18"/>
                <w:szCs w:val="18"/>
                <w:lang w:val="fr-CH"/>
              </w:rPr>
            </w:pPr>
            <w:r w:rsidRPr="005F6790">
              <w:rPr>
                <w:sz w:val="18"/>
                <w:szCs w:val="18"/>
                <w:lang w:val="fr-CH"/>
              </w:rPr>
              <w:t>Remote interviews</w:t>
            </w:r>
          </w:p>
        </w:tc>
        <w:tc>
          <w:tcPr>
            <w:tcW w:w="610" w:type="dxa"/>
            <w:tcBorders>
              <w:top w:val="nil"/>
              <w:left w:val="nil"/>
              <w:bottom w:val="single" w:sz="8" w:space="0" w:color="000000"/>
              <w:right w:val="single" w:sz="8" w:space="0" w:color="000000"/>
            </w:tcBorders>
            <w:shd w:val="clear" w:color="auto" w:fill="auto"/>
            <w:vAlign w:val="center"/>
          </w:tcPr>
          <w:p w14:paraId="1D9185EB" w14:textId="77777777" w:rsidR="004046EE" w:rsidRPr="005F6790" w:rsidRDefault="004046EE" w:rsidP="00E960FF">
            <w:pPr>
              <w:rPr>
                <w:color w:val="FF0000"/>
                <w:sz w:val="21"/>
                <w:szCs w:val="21"/>
                <w:lang w:val="fr-CH"/>
              </w:rPr>
            </w:pPr>
          </w:p>
        </w:tc>
        <w:tc>
          <w:tcPr>
            <w:tcW w:w="610" w:type="dxa"/>
            <w:tcBorders>
              <w:top w:val="nil"/>
              <w:left w:val="nil"/>
              <w:bottom w:val="single" w:sz="8" w:space="0" w:color="000000"/>
              <w:right w:val="single" w:sz="8" w:space="0" w:color="000000"/>
            </w:tcBorders>
            <w:shd w:val="clear" w:color="auto" w:fill="auto"/>
            <w:vAlign w:val="center"/>
          </w:tcPr>
          <w:p w14:paraId="72CB522C" w14:textId="77777777" w:rsidR="004046EE" w:rsidRPr="005F6790" w:rsidRDefault="004046EE" w:rsidP="00E960FF">
            <w:pPr>
              <w:rPr>
                <w:color w:val="1F3864" w:themeColor="accent1" w:themeShade="80"/>
                <w:sz w:val="21"/>
                <w:szCs w:val="21"/>
                <w:lang w:val="fr-CH"/>
              </w:rPr>
            </w:pPr>
          </w:p>
        </w:tc>
        <w:tc>
          <w:tcPr>
            <w:tcW w:w="610" w:type="dxa"/>
            <w:tcBorders>
              <w:top w:val="nil"/>
              <w:left w:val="nil"/>
              <w:bottom w:val="single" w:sz="8" w:space="0" w:color="000000"/>
              <w:right w:val="single" w:sz="8" w:space="0" w:color="000000"/>
            </w:tcBorders>
            <w:shd w:val="clear" w:color="auto" w:fill="auto"/>
            <w:vAlign w:val="center"/>
          </w:tcPr>
          <w:p w14:paraId="7D1C5EF6" w14:textId="77777777" w:rsidR="004046EE" w:rsidRPr="005F6790" w:rsidRDefault="004046EE" w:rsidP="00E960FF">
            <w:pPr>
              <w:rPr>
                <w:color w:val="1F3864" w:themeColor="accent1" w:themeShade="80"/>
                <w:sz w:val="21"/>
                <w:szCs w:val="21"/>
                <w:lang w:val="fr-CH"/>
              </w:rPr>
            </w:pPr>
            <w:r w:rsidRPr="005F6790">
              <w:rPr>
                <w:color w:val="1F3864" w:themeColor="accent1" w:themeShade="80"/>
                <w:sz w:val="21"/>
                <w:szCs w:val="21"/>
                <w:lang w:val="fr-CH"/>
              </w:rPr>
              <w:t>x</w:t>
            </w:r>
          </w:p>
        </w:tc>
        <w:tc>
          <w:tcPr>
            <w:tcW w:w="610" w:type="dxa"/>
            <w:tcBorders>
              <w:top w:val="nil"/>
              <w:left w:val="nil"/>
              <w:bottom w:val="single" w:sz="8" w:space="0" w:color="000000"/>
              <w:right w:val="single" w:sz="8" w:space="0" w:color="000000"/>
            </w:tcBorders>
            <w:shd w:val="clear" w:color="auto" w:fill="auto"/>
            <w:vAlign w:val="center"/>
          </w:tcPr>
          <w:p w14:paraId="447402AC" w14:textId="77777777" w:rsidR="004046EE" w:rsidRPr="005F6790" w:rsidRDefault="004046EE" w:rsidP="00E960FF">
            <w:pPr>
              <w:rPr>
                <w:color w:val="1F3864" w:themeColor="accent1" w:themeShade="80"/>
                <w:sz w:val="21"/>
                <w:szCs w:val="21"/>
                <w:lang w:val="fr-CH"/>
              </w:rPr>
            </w:pPr>
            <w:r w:rsidRPr="005F6790">
              <w:rPr>
                <w:color w:val="1F3864" w:themeColor="accent1" w:themeShade="80"/>
                <w:sz w:val="21"/>
                <w:szCs w:val="21"/>
                <w:lang w:val="fr-CH"/>
              </w:rPr>
              <w:t>x </w:t>
            </w:r>
          </w:p>
        </w:tc>
        <w:tc>
          <w:tcPr>
            <w:tcW w:w="610" w:type="dxa"/>
            <w:gridSpan w:val="2"/>
            <w:tcBorders>
              <w:top w:val="nil"/>
              <w:left w:val="nil"/>
              <w:bottom w:val="single" w:sz="8" w:space="0" w:color="000000"/>
              <w:right w:val="single" w:sz="8" w:space="0" w:color="000000"/>
            </w:tcBorders>
            <w:shd w:val="clear" w:color="auto" w:fill="auto"/>
            <w:vAlign w:val="center"/>
          </w:tcPr>
          <w:p w14:paraId="31974B57" w14:textId="77777777" w:rsidR="004046EE" w:rsidRPr="005F6790" w:rsidRDefault="004046EE" w:rsidP="00E960FF">
            <w:pPr>
              <w:rPr>
                <w:color w:val="1F3864" w:themeColor="accent1" w:themeShade="80"/>
                <w:sz w:val="21"/>
                <w:szCs w:val="21"/>
                <w:lang w:val="fr-CH"/>
              </w:rPr>
            </w:pPr>
            <w:r w:rsidRPr="005F6790">
              <w:rPr>
                <w:color w:val="1F3864" w:themeColor="accent1" w:themeShade="80"/>
                <w:sz w:val="21"/>
                <w:szCs w:val="21"/>
                <w:lang w:val="fr-CH"/>
              </w:rPr>
              <w:t>x </w:t>
            </w:r>
          </w:p>
        </w:tc>
        <w:tc>
          <w:tcPr>
            <w:tcW w:w="610" w:type="dxa"/>
            <w:tcBorders>
              <w:top w:val="nil"/>
              <w:left w:val="nil"/>
              <w:bottom w:val="single" w:sz="8" w:space="0" w:color="000000"/>
              <w:right w:val="single" w:sz="8" w:space="0" w:color="000000"/>
            </w:tcBorders>
            <w:shd w:val="clear" w:color="auto" w:fill="auto"/>
            <w:vAlign w:val="center"/>
          </w:tcPr>
          <w:p w14:paraId="14320DB1" w14:textId="77777777" w:rsidR="004046EE" w:rsidRPr="005F6790" w:rsidRDefault="004046EE" w:rsidP="00E960FF">
            <w:pPr>
              <w:rPr>
                <w:color w:val="000000"/>
                <w:sz w:val="21"/>
                <w:szCs w:val="21"/>
                <w:lang w:val="fr-CH"/>
              </w:rPr>
            </w:pPr>
            <w:r w:rsidRPr="005F6790">
              <w:rPr>
                <w:color w:val="000000"/>
                <w:sz w:val="21"/>
                <w:szCs w:val="21"/>
                <w:lang w:val="fr-CH"/>
              </w:rPr>
              <w:t>x </w:t>
            </w:r>
          </w:p>
        </w:tc>
        <w:tc>
          <w:tcPr>
            <w:tcW w:w="610" w:type="dxa"/>
            <w:tcBorders>
              <w:top w:val="nil"/>
              <w:left w:val="nil"/>
              <w:bottom w:val="single" w:sz="8" w:space="0" w:color="000000"/>
              <w:right w:val="single" w:sz="8" w:space="0" w:color="000000"/>
            </w:tcBorders>
            <w:shd w:val="clear" w:color="auto" w:fill="auto"/>
            <w:vAlign w:val="center"/>
          </w:tcPr>
          <w:p w14:paraId="5F4404E8" w14:textId="77777777" w:rsidR="004046EE" w:rsidRPr="005F6790" w:rsidRDefault="004046EE" w:rsidP="00E960FF">
            <w:pPr>
              <w:rPr>
                <w:color w:val="000000"/>
                <w:sz w:val="21"/>
                <w:szCs w:val="21"/>
                <w:lang w:val="fr-CH"/>
              </w:rPr>
            </w:pPr>
            <w:r w:rsidRPr="005F6790">
              <w:rPr>
                <w:color w:val="000000"/>
                <w:sz w:val="21"/>
                <w:szCs w:val="21"/>
                <w:lang w:val="fr-CH"/>
              </w:rPr>
              <w:t>x </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14:paraId="4F7D2EAB" w14:textId="77777777" w:rsidR="004046EE" w:rsidRPr="005F6790" w:rsidRDefault="004046EE" w:rsidP="00E960FF">
            <w:pPr>
              <w:rPr>
                <w:color w:val="000000"/>
                <w:sz w:val="18"/>
                <w:szCs w:val="18"/>
                <w:lang w:val="fr-CH"/>
              </w:rPr>
            </w:pPr>
            <w:r w:rsidRPr="005F6790">
              <w:rPr>
                <w:color w:val="000000"/>
                <w:sz w:val="18"/>
                <w:szCs w:val="18"/>
                <w:lang w:val="fr-CH"/>
              </w:rPr>
              <w:t>x</w:t>
            </w:r>
          </w:p>
        </w:tc>
        <w:tc>
          <w:tcPr>
            <w:tcW w:w="610" w:type="dxa"/>
            <w:gridSpan w:val="2"/>
            <w:tcBorders>
              <w:top w:val="nil"/>
              <w:left w:val="nil"/>
              <w:bottom w:val="single" w:sz="8" w:space="0" w:color="000000"/>
              <w:right w:val="single" w:sz="8" w:space="0" w:color="000000"/>
            </w:tcBorders>
            <w:shd w:val="clear" w:color="auto" w:fill="auto"/>
            <w:vAlign w:val="center"/>
          </w:tcPr>
          <w:p w14:paraId="10742FAA" w14:textId="77777777" w:rsidR="004046EE" w:rsidRPr="005F6790" w:rsidRDefault="004046EE" w:rsidP="00E960FF">
            <w:pPr>
              <w:rPr>
                <w:color w:val="000000"/>
                <w:sz w:val="21"/>
                <w:szCs w:val="21"/>
                <w:lang w:val="fr-CH"/>
              </w:rPr>
            </w:pPr>
            <w:r w:rsidRPr="005F6790">
              <w:rPr>
                <w:color w:val="000000"/>
                <w:sz w:val="21"/>
                <w:szCs w:val="21"/>
                <w:lang w:val="fr-CH"/>
              </w:rPr>
              <w:t>x</w:t>
            </w:r>
          </w:p>
        </w:tc>
        <w:tc>
          <w:tcPr>
            <w:tcW w:w="610" w:type="dxa"/>
            <w:tcBorders>
              <w:top w:val="nil"/>
              <w:left w:val="nil"/>
              <w:bottom w:val="single" w:sz="8" w:space="0" w:color="000000"/>
              <w:right w:val="single" w:sz="8" w:space="0" w:color="000000"/>
            </w:tcBorders>
            <w:shd w:val="clear" w:color="auto" w:fill="auto"/>
            <w:vAlign w:val="center"/>
          </w:tcPr>
          <w:p w14:paraId="5455428E" w14:textId="77777777" w:rsidR="004046EE" w:rsidRPr="005F6790" w:rsidRDefault="004046EE" w:rsidP="00E960FF">
            <w:pPr>
              <w:rPr>
                <w:color w:val="000000"/>
                <w:sz w:val="21"/>
                <w:szCs w:val="21"/>
                <w:lang w:val="fr-CH"/>
              </w:rPr>
            </w:pPr>
            <w:r w:rsidRPr="005F6790">
              <w:rPr>
                <w:color w:val="000000"/>
                <w:sz w:val="21"/>
                <w:szCs w:val="21"/>
                <w:lang w:val="fr-CH"/>
              </w:rPr>
              <w:t>X</w:t>
            </w:r>
          </w:p>
        </w:tc>
        <w:tc>
          <w:tcPr>
            <w:tcW w:w="610" w:type="dxa"/>
            <w:tcBorders>
              <w:top w:val="nil"/>
              <w:left w:val="nil"/>
              <w:bottom w:val="single" w:sz="8" w:space="0" w:color="000000"/>
              <w:right w:val="single" w:sz="8" w:space="0" w:color="000000"/>
            </w:tcBorders>
            <w:shd w:val="clear" w:color="auto" w:fill="auto"/>
            <w:vAlign w:val="center"/>
          </w:tcPr>
          <w:p w14:paraId="65E72B75" w14:textId="77777777" w:rsidR="004046EE" w:rsidRPr="005F6790" w:rsidRDefault="004046EE" w:rsidP="00E960FF">
            <w:pPr>
              <w:rPr>
                <w:color w:val="000000"/>
                <w:sz w:val="21"/>
                <w:szCs w:val="21"/>
                <w:lang w:val="fr-CH"/>
              </w:rPr>
            </w:pPr>
          </w:p>
        </w:tc>
        <w:tc>
          <w:tcPr>
            <w:tcW w:w="610" w:type="dxa"/>
            <w:tcBorders>
              <w:top w:val="nil"/>
              <w:left w:val="nil"/>
              <w:bottom w:val="single" w:sz="8" w:space="0" w:color="000000"/>
              <w:right w:val="single" w:sz="8" w:space="0" w:color="000000"/>
            </w:tcBorders>
            <w:shd w:val="clear" w:color="auto" w:fill="auto"/>
            <w:vAlign w:val="center"/>
          </w:tcPr>
          <w:p w14:paraId="707B1A97" w14:textId="77777777" w:rsidR="004046EE" w:rsidRPr="005F6790" w:rsidRDefault="004046EE" w:rsidP="00E960FF">
            <w:pPr>
              <w:rPr>
                <w:color w:val="000000"/>
                <w:sz w:val="21"/>
                <w:szCs w:val="21"/>
                <w:lang w:val="fr-CH"/>
              </w:rPr>
            </w:pPr>
          </w:p>
        </w:tc>
        <w:tc>
          <w:tcPr>
            <w:tcW w:w="38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B8130F" w14:textId="77777777" w:rsidR="004046EE" w:rsidRPr="005F6790" w:rsidRDefault="004046EE" w:rsidP="00E960FF">
            <w:pPr>
              <w:rPr>
                <w:color w:val="000000"/>
                <w:sz w:val="18"/>
                <w:szCs w:val="18"/>
              </w:rPr>
            </w:pPr>
            <w:r w:rsidRPr="005F6790">
              <w:rPr>
                <w:color w:val="000000"/>
                <w:sz w:val="18"/>
                <w:szCs w:val="18"/>
              </w:rPr>
              <w:t xml:space="preserve">Summary reports from interviews </w:t>
            </w:r>
          </w:p>
        </w:tc>
      </w:tr>
      <w:tr w:rsidR="004046EE" w:rsidRPr="005F6790" w14:paraId="6E0C1BF9" w14:textId="77777777" w:rsidTr="004046EE">
        <w:trPr>
          <w:trHeight w:val="375"/>
        </w:trPr>
        <w:tc>
          <w:tcPr>
            <w:tcW w:w="3109" w:type="dxa"/>
            <w:tcBorders>
              <w:top w:val="nil"/>
              <w:left w:val="single" w:sz="8" w:space="0" w:color="000000"/>
              <w:bottom w:val="single" w:sz="8" w:space="0" w:color="000000"/>
              <w:right w:val="single" w:sz="8" w:space="0" w:color="000000"/>
            </w:tcBorders>
            <w:shd w:val="clear" w:color="auto" w:fill="auto"/>
            <w:vAlign w:val="center"/>
          </w:tcPr>
          <w:p w14:paraId="34A17686" w14:textId="77777777" w:rsidR="004046EE" w:rsidRPr="005F6790" w:rsidRDefault="004046EE" w:rsidP="00E960FF">
            <w:pPr>
              <w:rPr>
                <w:color w:val="000000"/>
                <w:sz w:val="18"/>
                <w:szCs w:val="18"/>
              </w:rPr>
            </w:pPr>
            <w:r w:rsidRPr="005F6790">
              <w:rPr>
                <w:color w:val="000000"/>
                <w:sz w:val="18"/>
                <w:szCs w:val="18"/>
              </w:rPr>
              <w:t>Analysis &amp; report writing</w:t>
            </w:r>
          </w:p>
        </w:tc>
        <w:tc>
          <w:tcPr>
            <w:tcW w:w="610" w:type="dxa"/>
            <w:tcBorders>
              <w:top w:val="nil"/>
              <w:left w:val="nil"/>
              <w:bottom w:val="single" w:sz="8" w:space="0" w:color="000000"/>
              <w:right w:val="single" w:sz="8" w:space="0" w:color="000000"/>
            </w:tcBorders>
            <w:shd w:val="clear" w:color="auto" w:fill="auto"/>
            <w:vAlign w:val="center"/>
          </w:tcPr>
          <w:p w14:paraId="314CBCC9"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67F33725"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78977542"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7A579D" w14:textId="77777777" w:rsidR="004046EE" w:rsidRPr="005F6790" w:rsidRDefault="004046EE" w:rsidP="00E960FF">
            <w:pPr>
              <w:rPr>
                <w:color w:val="000000"/>
                <w:sz w:val="21"/>
                <w:szCs w:val="21"/>
              </w:rPr>
            </w:pPr>
            <w:r w:rsidRPr="005F6790">
              <w:rPr>
                <w:color w:val="000000"/>
                <w:sz w:val="21"/>
                <w:szCs w:val="21"/>
              </w:rPr>
              <w:t> </w:t>
            </w:r>
          </w:p>
        </w:tc>
        <w:tc>
          <w:tcPr>
            <w:tcW w:w="61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801EF1" w14:textId="77777777" w:rsidR="004046EE" w:rsidRPr="005F6790" w:rsidRDefault="004046EE" w:rsidP="00E960FF">
            <w:pPr>
              <w:rPr>
                <w:color w:val="000000"/>
                <w:sz w:val="21"/>
                <w:szCs w:val="21"/>
              </w:rPr>
            </w:pPr>
            <w:r w:rsidRPr="005F6790">
              <w:rPr>
                <w:color w:val="000000"/>
                <w:sz w:val="21"/>
                <w:szCs w:val="21"/>
              </w:rPr>
              <w:t> x</w:t>
            </w:r>
          </w:p>
        </w:tc>
        <w:tc>
          <w:tcPr>
            <w:tcW w:w="6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2FD586" w14:textId="77777777" w:rsidR="004046EE" w:rsidRPr="005F6790" w:rsidRDefault="004046EE" w:rsidP="00E960FF">
            <w:pPr>
              <w:rPr>
                <w:color w:val="000000"/>
                <w:sz w:val="21"/>
                <w:szCs w:val="21"/>
              </w:rPr>
            </w:pPr>
            <w:r w:rsidRPr="005F6790">
              <w:rPr>
                <w:color w:val="000000"/>
                <w:sz w:val="21"/>
                <w:szCs w:val="21"/>
              </w:rPr>
              <w:t>x </w:t>
            </w:r>
          </w:p>
        </w:tc>
        <w:tc>
          <w:tcPr>
            <w:tcW w:w="6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1F4495" w14:textId="77777777" w:rsidR="004046EE" w:rsidRPr="005F6790" w:rsidRDefault="004046EE" w:rsidP="00E960FF">
            <w:pPr>
              <w:rPr>
                <w:color w:val="000000"/>
                <w:sz w:val="21"/>
                <w:szCs w:val="21"/>
              </w:rPr>
            </w:pPr>
            <w:r w:rsidRPr="005F6790">
              <w:rPr>
                <w:color w:val="000000"/>
                <w:sz w:val="21"/>
                <w:szCs w:val="21"/>
              </w:rPr>
              <w:t>x </w:t>
            </w:r>
          </w:p>
        </w:tc>
        <w:tc>
          <w:tcPr>
            <w:tcW w:w="610" w:type="dxa"/>
            <w:tcBorders>
              <w:top w:val="single" w:sz="4" w:space="0" w:color="000000"/>
              <w:left w:val="single" w:sz="8" w:space="0" w:color="000000"/>
              <w:bottom w:val="single" w:sz="4" w:space="0" w:color="000000"/>
              <w:right w:val="single" w:sz="4" w:space="0" w:color="000000"/>
            </w:tcBorders>
            <w:shd w:val="clear" w:color="auto" w:fill="auto"/>
          </w:tcPr>
          <w:p w14:paraId="1B96C5DF" w14:textId="77777777" w:rsidR="004046EE" w:rsidRPr="005F6790" w:rsidRDefault="004046EE" w:rsidP="00E960FF">
            <w:pPr>
              <w:rPr>
                <w:color w:val="000000"/>
                <w:sz w:val="18"/>
                <w:szCs w:val="18"/>
              </w:rPr>
            </w:pPr>
            <w:r w:rsidRPr="005F6790">
              <w:rPr>
                <w:color w:val="000000"/>
                <w:sz w:val="18"/>
                <w:szCs w:val="18"/>
              </w:rPr>
              <w:t>x</w:t>
            </w:r>
          </w:p>
        </w:tc>
        <w:tc>
          <w:tcPr>
            <w:tcW w:w="610" w:type="dxa"/>
            <w:gridSpan w:val="2"/>
            <w:tcBorders>
              <w:top w:val="nil"/>
              <w:left w:val="nil"/>
              <w:bottom w:val="single" w:sz="8" w:space="0" w:color="000000"/>
              <w:right w:val="single" w:sz="8" w:space="0" w:color="000000"/>
            </w:tcBorders>
            <w:shd w:val="clear" w:color="auto" w:fill="auto"/>
            <w:vAlign w:val="center"/>
          </w:tcPr>
          <w:p w14:paraId="0231C944" w14:textId="77777777" w:rsidR="004046EE" w:rsidRPr="005F6790" w:rsidRDefault="004046EE" w:rsidP="00E960FF">
            <w:pPr>
              <w:rPr>
                <w:color w:val="000000"/>
                <w:sz w:val="21"/>
                <w:szCs w:val="21"/>
              </w:rPr>
            </w:pPr>
            <w:r w:rsidRPr="005F6790">
              <w:rPr>
                <w:color w:val="000000"/>
                <w:sz w:val="21"/>
                <w:szCs w:val="21"/>
              </w:rPr>
              <w:t>x</w:t>
            </w:r>
          </w:p>
        </w:tc>
        <w:tc>
          <w:tcPr>
            <w:tcW w:w="610" w:type="dxa"/>
            <w:tcBorders>
              <w:top w:val="nil"/>
              <w:left w:val="nil"/>
              <w:bottom w:val="single" w:sz="8" w:space="0" w:color="000000"/>
              <w:right w:val="single" w:sz="8" w:space="0" w:color="000000"/>
            </w:tcBorders>
            <w:shd w:val="clear" w:color="auto" w:fill="auto"/>
            <w:vAlign w:val="center"/>
          </w:tcPr>
          <w:p w14:paraId="4B02F398" w14:textId="77777777" w:rsidR="004046EE" w:rsidRPr="005F6790" w:rsidRDefault="004046EE" w:rsidP="00E960FF">
            <w:pPr>
              <w:rPr>
                <w:color w:val="000000"/>
                <w:sz w:val="21"/>
                <w:szCs w:val="21"/>
              </w:rPr>
            </w:pPr>
            <w:r w:rsidRPr="005F6790">
              <w:rPr>
                <w:color w:val="000000"/>
                <w:sz w:val="21"/>
                <w:szCs w:val="21"/>
              </w:rPr>
              <w:t>x</w:t>
            </w:r>
          </w:p>
        </w:tc>
        <w:tc>
          <w:tcPr>
            <w:tcW w:w="610" w:type="dxa"/>
            <w:tcBorders>
              <w:top w:val="nil"/>
              <w:left w:val="nil"/>
              <w:bottom w:val="single" w:sz="8" w:space="0" w:color="000000"/>
              <w:right w:val="single" w:sz="8" w:space="0" w:color="000000"/>
            </w:tcBorders>
            <w:shd w:val="clear" w:color="auto" w:fill="auto"/>
            <w:vAlign w:val="center"/>
          </w:tcPr>
          <w:p w14:paraId="4B47E969"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vAlign w:val="center"/>
          </w:tcPr>
          <w:p w14:paraId="20D22DCC" w14:textId="77777777" w:rsidR="004046EE" w:rsidRPr="005F6790" w:rsidRDefault="004046EE" w:rsidP="00E960FF">
            <w:pPr>
              <w:rPr>
                <w:color w:val="000000"/>
                <w:sz w:val="21"/>
                <w:szCs w:val="21"/>
              </w:rPr>
            </w:pPr>
          </w:p>
        </w:tc>
        <w:tc>
          <w:tcPr>
            <w:tcW w:w="38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33BDFB" w14:textId="77777777" w:rsidR="004046EE" w:rsidRPr="005F6790" w:rsidRDefault="004046EE" w:rsidP="00E960FF">
            <w:pPr>
              <w:rPr>
                <w:color w:val="000000"/>
                <w:sz w:val="18"/>
                <w:szCs w:val="18"/>
              </w:rPr>
            </w:pPr>
            <w:r w:rsidRPr="005F6790">
              <w:rPr>
                <w:color w:val="000000"/>
                <w:sz w:val="18"/>
                <w:szCs w:val="18"/>
              </w:rPr>
              <w:t>1</w:t>
            </w:r>
            <w:r w:rsidRPr="005F6790">
              <w:rPr>
                <w:color w:val="000000"/>
                <w:sz w:val="18"/>
                <w:szCs w:val="18"/>
                <w:vertAlign w:val="superscript"/>
              </w:rPr>
              <w:t>st</w:t>
            </w:r>
            <w:r w:rsidRPr="005F6790">
              <w:rPr>
                <w:color w:val="000000"/>
                <w:sz w:val="18"/>
                <w:szCs w:val="18"/>
              </w:rPr>
              <w:t xml:space="preserve"> draft report</w:t>
            </w:r>
          </w:p>
        </w:tc>
      </w:tr>
      <w:tr w:rsidR="004046EE" w:rsidRPr="005F6790" w14:paraId="0813BC66" w14:textId="77777777" w:rsidTr="004046EE">
        <w:trPr>
          <w:trHeight w:val="375"/>
        </w:trPr>
        <w:tc>
          <w:tcPr>
            <w:tcW w:w="3109" w:type="dxa"/>
            <w:tcBorders>
              <w:top w:val="nil"/>
              <w:left w:val="single" w:sz="8" w:space="0" w:color="000000"/>
              <w:bottom w:val="single" w:sz="8" w:space="0" w:color="000000"/>
              <w:right w:val="single" w:sz="8" w:space="0" w:color="000000"/>
            </w:tcBorders>
            <w:shd w:val="clear" w:color="auto" w:fill="auto"/>
            <w:vAlign w:val="center"/>
          </w:tcPr>
          <w:p w14:paraId="619A1ED5" w14:textId="77777777" w:rsidR="004046EE" w:rsidRPr="005F6790" w:rsidRDefault="004046EE" w:rsidP="00E960FF">
            <w:pPr>
              <w:rPr>
                <w:color w:val="000000"/>
                <w:sz w:val="18"/>
                <w:szCs w:val="18"/>
              </w:rPr>
            </w:pPr>
            <w:r w:rsidRPr="005F6790">
              <w:rPr>
                <w:color w:val="000000"/>
                <w:sz w:val="18"/>
                <w:szCs w:val="18"/>
              </w:rPr>
              <w:t>Revision of draft report</w:t>
            </w:r>
          </w:p>
        </w:tc>
        <w:tc>
          <w:tcPr>
            <w:tcW w:w="610" w:type="dxa"/>
            <w:tcBorders>
              <w:top w:val="nil"/>
              <w:left w:val="nil"/>
              <w:bottom w:val="single" w:sz="8" w:space="0" w:color="000000"/>
              <w:right w:val="single" w:sz="8" w:space="0" w:color="000000"/>
            </w:tcBorders>
            <w:shd w:val="clear" w:color="auto" w:fill="auto"/>
            <w:vAlign w:val="center"/>
          </w:tcPr>
          <w:p w14:paraId="709DC97C"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7047A0C4"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06EF6FD3"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2AA1A56E" w14:textId="77777777" w:rsidR="004046EE" w:rsidRPr="005F6790" w:rsidRDefault="004046EE" w:rsidP="00E960FF">
            <w:pPr>
              <w:rPr>
                <w:color w:val="000000"/>
                <w:sz w:val="21"/>
                <w:szCs w:val="21"/>
              </w:rPr>
            </w:pPr>
          </w:p>
        </w:tc>
        <w:tc>
          <w:tcPr>
            <w:tcW w:w="610" w:type="dxa"/>
            <w:gridSpan w:val="2"/>
            <w:tcBorders>
              <w:top w:val="nil"/>
              <w:left w:val="nil"/>
              <w:bottom w:val="single" w:sz="8" w:space="0" w:color="000000"/>
              <w:right w:val="single" w:sz="8" w:space="0" w:color="000000"/>
            </w:tcBorders>
            <w:shd w:val="clear" w:color="auto" w:fill="auto"/>
            <w:vAlign w:val="center"/>
          </w:tcPr>
          <w:p w14:paraId="16543425"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37613859"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27BB7E0F" w14:textId="77777777" w:rsidR="004046EE" w:rsidRPr="005F6790" w:rsidRDefault="004046EE" w:rsidP="00E960FF">
            <w:pPr>
              <w:rPr>
                <w:color w:val="000000"/>
                <w:sz w:val="21"/>
                <w:szCs w:val="21"/>
              </w:rPr>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14:paraId="5EDFC31D" w14:textId="77777777" w:rsidR="004046EE" w:rsidRPr="005F6790" w:rsidRDefault="004046EE" w:rsidP="00E960FF">
            <w:pPr>
              <w:rPr>
                <w:color w:val="000000"/>
                <w:sz w:val="18"/>
                <w:szCs w:val="18"/>
              </w:rPr>
            </w:pPr>
          </w:p>
        </w:tc>
        <w:tc>
          <w:tcPr>
            <w:tcW w:w="610" w:type="dxa"/>
            <w:gridSpan w:val="2"/>
            <w:tcBorders>
              <w:top w:val="nil"/>
              <w:left w:val="nil"/>
              <w:bottom w:val="single" w:sz="8" w:space="0" w:color="000000"/>
              <w:right w:val="single" w:sz="8" w:space="0" w:color="000000"/>
            </w:tcBorders>
            <w:shd w:val="clear" w:color="auto" w:fill="auto"/>
            <w:vAlign w:val="center"/>
          </w:tcPr>
          <w:p w14:paraId="494D1C2E"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2E3EF916" w14:textId="77777777" w:rsidR="004046EE" w:rsidRPr="005F6790" w:rsidRDefault="004046EE" w:rsidP="00E960FF">
            <w:pPr>
              <w:rPr>
                <w:color w:val="000000"/>
                <w:sz w:val="21"/>
                <w:szCs w:val="21"/>
              </w:rPr>
            </w:pPr>
            <w:r w:rsidRPr="005F6790">
              <w:rPr>
                <w:color w:val="000000"/>
                <w:sz w:val="21"/>
                <w:szCs w:val="21"/>
              </w:rPr>
              <w:t>x</w:t>
            </w:r>
          </w:p>
        </w:tc>
        <w:tc>
          <w:tcPr>
            <w:tcW w:w="610" w:type="dxa"/>
            <w:tcBorders>
              <w:top w:val="nil"/>
              <w:left w:val="nil"/>
              <w:bottom w:val="single" w:sz="8" w:space="0" w:color="000000"/>
              <w:right w:val="single" w:sz="8" w:space="0" w:color="000000"/>
            </w:tcBorders>
            <w:shd w:val="clear" w:color="auto" w:fill="auto"/>
            <w:vAlign w:val="center"/>
          </w:tcPr>
          <w:p w14:paraId="40E69BCE"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69F40D5E" w14:textId="77777777" w:rsidR="004046EE" w:rsidRPr="005F6790" w:rsidRDefault="004046EE" w:rsidP="00E960FF">
            <w:pPr>
              <w:rPr>
                <w:color w:val="000000"/>
                <w:sz w:val="21"/>
                <w:szCs w:val="21"/>
              </w:rPr>
            </w:pPr>
          </w:p>
        </w:tc>
        <w:tc>
          <w:tcPr>
            <w:tcW w:w="38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B1BFB1" w14:textId="77777777" w:rsidR="004046EE" w:rsidRPr="005F6790" w:rsidRDefault="004046EE" w:rsidP="00E960FF">
            <w:pPr>
              <w:rPr>
                <w:color w:val="000000"/>
                <w:sz w:val="18"/>
                <w:szCs w:val="18"/>
              </w:rPr>
            </w:pPr>
          </w:p>
        </w:tc>
      </w:tr>
      <w:tr w:rsidR="004046EE" w:rsidRPr="005F6790" w14:paraId="2844D15E" w14:textId="77777777" w:rsidTr="004046EE">
        <w:trPr>
          <w:trHeight w:val="61"/>
        </w:trPr>
        <w:tc>
          <w:tcPr>
            <w:tcW w:w="3109" w:type="dxa"/>
            <w:tcBorders>
              <w:top w:val="nil"/>
              <w:left w:val="single" w:sz="8" w:space="0" w:color="000000"/>
              <w:bottom w:val="single" w:sz="8" w:space="0" w:color="000000"/>
              <w:right w:val="single" w:sz="8" w:space="0" w:color="000000"/>
            </w:tcBorders>
            <w:shd w:val="clear" w:color="auto" w:fill="auto"/>
            <w:vAlign w:val="center"/>
          </w:tcPr>
          <w:p w14:paraId="782F5963" w14:textId="77777777" w:rsidR="004046EE" w:rsidRPr="005F6790" w:rsidRDefault="004046EE" w:rsidP="00E960FF">
            <w:pPr>
              <w:rPr>
                <w:color w:val="000000"/>
                <w:sz w:val="18"/>
                <w:szCs w:val="18"/>
              </w:rPr>
            </w:pPr>
            <w:r w:rsidRPr="005F6790">
              <w:rPr>
                <w:color w:val="000000"/>
                <w:sz w:val="18"/>
                <w:szCs w:val="18"/>
              </w:rPr>
              <w:t>Final report &amp; presentation of results.</w:t>
            </w:r>
          </w:p>
        </w:tc>
        <w:tc>
          <w:tcPr>
            <w:tcW w:w="610" w:type="dxa"/>
            <w:tcBorders>
              <w:top w:val="nil"/>
              <w:left w:val="nil"/>
              <w:bottom w:val="single" w:sz="8" w:space="0" w:color="000000"/>
              <w:right w:val="single" w:sz="8" w:space="0" w:color="000000"/>
            </w:tcBorders>
            <w:shd w:val="clear" w:color="auto" w:fill="auto"/>
            <w:vAlign w:val="center"/>
          </w:tcPr>
          <w:p w14:paraId="4B851DFB"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4CDBF921"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2DF143C0"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1BC0F1A5" w14:textId="77777777" w:rsidR="004046EE" w:rsidRPr="005F6790" w:rsidRDefault="004046EE" w:rsidP="00E960FF">
            <w:pPr>
              <w:rPr>
                <w:color w:val="000000"/>
                <w:sz w:val="21"/>
                <w:szCs w:val="21"/>
              </w:rPr>
            </w:pPr>
            <w:r w:rsidRPr="005F6790">
              <w:rPr>
                <w:color w:val="000000"/>
                <w:sz w:val="21"/>
                <w:szCs w:val="21"/>
              </w:rPr>
              <w:t> </w:t>
            </w:r>
          </w:p>
        </w:tc>
        <w:tc>
          <w:tcPr>
            <w:tcW w:w="610" w:type="dxa"/>
            <w:gridSpan w:val="2"/>
            <w:tcBorders>
              <w:top w:val="nil"/>
              <w:left w:val="nil"/>
              <w:bottom w:val="single" w:sz="8" w:space="0" w:color="000000"/>
              <w:right w:val="single" w:sz="8" w:space="0" w:color="000000"/>
            </w:tcBorders>
            <w:shd w:val="clear" w:color="auto" w:fill="auto"/>
            <w:vAlign w:val="center"/>
          </w:tcPr>
          <w:p w14:paraId="54031910"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15E557A7" w14:textId="77777777" w:rsidR="004046EE" w:rsidRPr="005F6790" w:rsidRDefault="004046EE" w:rsidP="00E960FF">
            <w:pPr>
              <w:rPr>
                <w:color w:val="FF0000"/>
                <w:sz w:val="21"/>
                <w:szCs w:val="21"/>
              </w:rPr>
            </w:pPr>
            <w:r w:rsidRPr="005F6790">
              <w:rPr>
                <w:color w:val="FF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1A60572B" w14:textId="77777777" w:rsidR="004046EE" w:rsidRPr="005F6790" w:rsidRDefault="004046EE" w:rsidP="00E960FF">
            <w:pPr>
              <w:rPr>
                <w:color w:val="FF0000"/>
                <w:sz w:val="21"/>
                <w:szCs w:val="21"/>
              </w:rPr>
            </w:pPr>
            <w:r w:rsidRPr="005F6790">
              <w:rPr>
                <w:color w:val="FF0000"/>
                <w:sz w:val="21"/>
                <w:szCs w:val="21"/>
              </w:rPr>
              <w:t> </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14:paraId="7CFCDA9E" w14:textId="77777777" w:rsidR="004046EE" w:rsidRPr="005F6790" w:rsidRDefault="004046EE" w:rsidP="00E960FF">
            <w:pPr>
              <w:rPr>
                <w:color w:val="FF0000"/>
                <w:sz w:val="18"/>
                <w:szCs w:val="18"/>
              </w:rPr>
            </w:pPr>
          </w:p>
        </w:tc>
        <w:tc>
          <w:tcPr>
            <w:tcW w:w="610" w:type="dxa"/>
            <w:gridSpan w:val="2"/>
            <w:tcBorders>
              <w:top w:val="nil"/>
              <w:left w:val="nil"/>
              <w:bottom w:val="single" w:sz="8" w:space="0" w:color="000000"/>
              <w:right w:val="single" w:sz="8" w:space="0" w:color="000000"/>
            </w:tcBorders>
            <w:shd w:val="clear" w:color="auto" w:fill="auto"/>
            <w:vAlign w:val="center"/>
          </w:tcPr>
          <w:p w14:paraId="0B5BE2FA"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5F1F42CC"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4D526BDE" w14:textId="77777777" w:rsidR="004046EE" w:rsidRPr="005F6790" w:rsidRDefault="004046EE" w:rsidP="00E960FF">
            <w:pPr>
              <w:rPr>
                <w:color w:val="000000"/>
                <w:sz w:val="21"/>
                <w:szCs w:val="21"/>
              </w:rPr>
            </w:pPr>
            <w:r w:rsidRPr="005F6790">
              <w:rPr>
                <w:color w:val="000000"/>
                <w:sz w:val="21"/>
                <w:szCs w:val="21"/>
              </w:rPr>
              <w:t>x</w:t>
            </w:r>
          </w:p>
        </w:tc>
        <w:tc>
          <w:tcPr>
            <w:tcW w:w="610" w:type="dxa"/>
            <w:tcBorders>
              <w:top w:val="nil"/>
              <w:left w:val="nil"/>
              <w:bottom w:val="single" w:sz="8" w:space="0" w:color="000000"/>
              <w:right w:val="single" w:sz="8" w:space="0" w:color="000000"/>
            </w:tcBorders>
            <w:vAlign w:val="center"/>
          </w:tcPr>
          <w:p w14:paraId="6E0102BB" w14:textId="77777777" w:rsidR="004046EE" w:rsidRPr="005F6790" w:rsidRDefault="004046EE" w:rsidP="00E960FF">
            <w:pPr>
              <w:rPr>
                <w:color w:val="000000"/>
                <w:sz w:val="21"/>
                <w:szCs w:val="21"/>
              </w:rPr>
            </w:pPr>
            <w:r w:rsidRPr="005F6790">
              <w:rPr>
                <w:color w:val="000000"/>
                <w:sz w:val="21"/>
                <w:szCs w:val="21"/>
              </w:rPr>
              <w:t>X</w:t>
            </w:r>
          </w:p>
        </w:tc>
        <w:tc>
          <w:tcPr>
            <w:tcW w:w="387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D2AD08" w14:textId="77777777" w:rsidR="004046EE" w:rsidRPr="005F6790" w:rsidRDefault="004046EE" w:rsidP="00E960FF">
            <w:pPr>
              <w:rPr>
                <w:color w:val="000000"/>
                <w:sz w:val="18"/>
                <w:szCs w:val="18"/>
              </w:rPr>
            </w:pPr>
            <w:r w:rsidRPr="005F6790">
              <w:rPr>
                <w:color w:val="000000"/>
                <w:sz w:val="18"/>
                <w:szCs w:val="18"/>
              </w:rPr>
              <w:t>Final report &amp; Presentations to JIPS &amp; other actors as relevant</w:t>
            </w:r>
          </w:p>
        </w:tc>
      </w:tr>
      <w:tr w:rsidR="004046EE" w:rsidRPr="007501CE" w14:paraId="3538B9E7" w14:textId="77777777" w:rsidTr="004046EE">
        <w:trPr>
          <w:trHeight w:val="497"/>
        </w:trPr>
        <w:tc>
          <w:tcPr>
            <w:tcW w:w="3109" w:type="dxa"/>
            <w:tcBorders>
              <w:top w:val="nil"/>
              <w:left w:val="single" w:sz="8" w:space="0" w:color="000000"/>
              <w:bottom w:val="single" w:sz="8" w:space="0" w:color="000000"/>
              <w:right w:val="single" w:sz="8" w:space="0" w:color="000000"/>
            </w:tcBorders>
            <w:shd w:val="clear" w:color="auto" w:fill="auto"/>
            <w:vAlign w:val="center"/>
          </w:tcPr>
          <w:p w14:paraId="7320C53B" w14:textId="77777777" w:rsidR="004046EE" w:rsidRPr="005F6790" w:rsidRDefault="004046EE" w:rsidP="00E960FF">
            <w:pPr>
              <w:rPr>
                <w:color w:val="000000"/>
                <w:sz w:val="18"/>
                <w:szCs w:val="18"/>
              </w:rPr>
            </w:pPr>
            <w:r w:rsidRPr="005F6790">
              <w:rPr>
                <w:sz w:val="18"/>
                <w:szCs w:val="18"/>
              </w:rPr>
              <w:t>Advocacy</w:t>
            </w:r>
            <w:r w:rsidRPr="005F6790">
              <w:rPr>
                <w:color w:val="000000"/>
                <w:sz w:val="18"/>
                <w:szCs w:val="18"/>
              </w:rPr>
              <w:t xml:space="preserve"> brief</w:t>
            </w:r>
          </w:p>
        </w:tc>
        <w:tc>
          <w:tcPr>
            <w:tcW w:w="610" w:type="dxa"/>
            <w:tcBorders>
              <w:top w:val="nil"/>
              <w:left w:val="nil"/>
              <w:bottom w:val="single" w:sz="8" w:space="0" w:color="000000"/>
              <w:right w:val="single" w:sz="8" w:space="0" w:color="000000"/>
            </w:tcBorders>
            <w:shd w:val="clear" w:color="auto" w:fill="auto"/>
            <w:vAlign w:val="center"/>
          </w:tcPr>
          <w:p w14:paraId="4B3B7094"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425AB941"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2D81C423"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664E3E2A" w14:textId="77777777" w:rsidR="004046EE" w:rsidRPr="005F6790" w:rsidRDefault="004046EE" w:rsidP="00E960FF">
            <w:pPr>
              <w:rPr>
                <w:color w:val="000000"/>
                <w:sz w:val="21"/>
                <w:szCs w:val="21"/>
              </w:rPr>
            </w:pPr>
            <w:r w:rsidRPr="005F6790">
              <w:rPr>
                <w:color w:val="000000"/>
                <w:sz w:val="21"/>
                <w:szCs w:val="21"/>
              </w:rPr>
              <w:t> </w:t>
            </w:r>
          </w:p>
        </w:tc>
        <w:tc>
          <w:tcPr>
            <w:tcW w:w="610" w:type="dxa"/>
            <w:gridSpan w:val="2"/>
            <w:tcBorders>
              <w:top w:val="nil"/>
              <w:left w:val="nil"/>
              <w:bottom w:val="single" w:sz="8" w:space="0" w:color="000000"/>
              <w:right w:val="single" w:sz="8" w:space="0" w:color="000000"/>
            </w:tcBorders>
            <w:shd w:val="clear" w:color="auto" w:fill="auto"/>
            <w:vAlign w:val="center"/>
          </w:tcPr>
          <w:p w14:paraId="62B3CE16"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26F6135C"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nil"/>
              <w:left w:val="nil"/>
              <w:bottom w:val="single" w:sz="8" w:space="0" w:color="000000"/>
              <w:right w:val="single" w:sz="8" w:space="0" w:color="000000"/>
            </w:tcBorders>
            <w:shd w:val="clear" w:color="auto" w:fill="auto"/>
            <w:vAlign w:val="center"/>
          </w:tcPr>
          <w:p w14:paraId="49518371" w14:textId="77777777" w:rsidR="004046EE" w:rsidRPr="005F6790" w:rsidRDefault="004046EE" w:rsidP="00E960FF">
            <w:pPr>
              <w:rPr>
                <w:color w:val="000000"/>
                <w:sz w:val="21"/>
                <w:szCs w:val="21"/>
              </w:rPr>
            </w:pPr>
            <w:r w:rsidRPr="005F6790">
              <w:rPr>
                <w:color w:val="000000"/>
                <w:sz w:val="21"/>
                <w:szCs w:val="21"/>
              </w:rPr>
              <w:t> </w:t>
            </w:r>
          </w:p>
        </w:tc>
        <w:tc>
          <w:tcPr>
            <w:tcW w:w="610" w:type="dxa"/>
            <w:tcBorders>
              <w:top w:val="single" w:sz="4" w:space="0" w:color="000000"/>
              <w:left w:val="nil"/>
              <w:bottom w:val="single" w:sz="8" w:space="0" w:color="000000"/>
              <w:right w:val="single" w:sz="4" w:space="0" w:color="000000"/>
            </w:tcBorders>
            <w:shd w:val="clear" w:color="auto" w:fill="auto"/>
          </w:tcPr>
          <w:p w14:paraId="572C69C7" w14:textId="77777777" w:rsidR="004046EE" w:rsidRPr="005F6790" w:rsidRDefault="004046EE" w:rsidP="00E960FF">
            <w:pPr>
              <w:rPr>
                <w:color w:val="000000"/>
                <w:sz w:val="18"/>
                <w:szCs w:val="18"/>
              </w:rPr>
            </w:pPr>
          </w:p>
        </w:tc>
        <w:tc>
          <w:tcPr>
            <w:tcW w:w="610" w:type="dxa"/>
            <w:gridSpan w:val="2"/>
            <w:tcBorders>
              <w:top w:val="nil"/>
              <w:left w:val="nil"/>
              <w:bottom w:val="single" w:sz="8" w:space="0" w:color="000000"/>
              <w:right w:val="single" w:sz="8" w:space="0" w:color="000000"/>
            </w:tcBorders>
            <w:shd w:val="clear" w:color="auto" w:fill="auto"/>
            <w:vAlign w:val="center"/>
          </w:tcPr>
          <w:p w14:paraId="5DE2EE6D"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65E1C474"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213A95D2" w14:textId="77777777" w:rsidR="004046EE" w:rsidRPr="005F6790" w:rsidRDefault="004046EE" w:rsidP="00E960FF">
            <w:pPr>
              <w:rPr>
                <w:color w:val="000000"/>
                <w:sz w:val="21"/>
                <w:szCs w:val="21"/>
              </w:rPr>
            </w:pPr>
          </w:p>
        </w:tc>
        <w:tc>
          <w:tcPr>
            <w:tcW w:w="610" w:type="dxa"/>
            <w:tcBorders>
              <w:top w:val="nil"/>
              <w:left w:val="nil"/>
              <w:bottom w:val="single" w:sz="8" w:space="0" w:color="000000"/>
              <w:right w:val="single" w:sz="8" w:space="0" w:color="000000"/>
            </w:tcBorders>
            <w:shd w:val="clear" w:color="auto" w:fill="auto"/>
            <w:vAlign w:val="center"/>
          </w:tcPr>
          <w:p w14:paraId="5F92608B" w14:textId="77777777" w:rsidR="004046EE" w:rsidRPr="005F6790" w:rsidRDefault="004046EE" w:rsidP="00E960FF">
            <w:pPr>
              <w:rPr>
                <w:color w:val="000000"/>
                <w:sz w:val="21"/>
                <w:szCs w:val="21"/>
              </w:rPr>
            </w:pPr>
            <w:r w:rsidRPr="005F6790">
              <w:rPr>
                <w:color w:val="000000"/>
                <w:sz w:val="21"/>
                <w:szCs w:val="21"/>
              </w:rPr>
              <w:t>X</w:t>
            </w:r>
          </w:p>
        </w:tc>
        <w:tc>
          <w:tcPr>
            <w:tcW w:w="3878" w:type="dxa"/>
            <w:gridSpan w:val="3"/>
            <w:tcBorders>
              <w:top w:val="single" w:sz="4" w:space="0" w:color="000000"/>
              <w:left w:val="single" w:sz="4" w:space="0" w:color="000000"/>
              <w:bottom w:val="single" w:sz="8" w:space="0" w:color="000000"/>
              <w:right w:val="single" w:sz="8" w:space="0" w:color="000000"/>
            </w:tcBorders>
            <w:shd w:val="clear" w:color="auto" w:fill="auto"/>
            <w:vAlign w:val="center"/>
          </w:tcPr>
          <w:p w14:paraId="0D8EAABD" w14:textId="77777777" w:rsidR="004046EE" w:rsidRPr="007501CE" w:rsidRDefault="004046EE" w:rsidP="00E960FF">
            <w:pPr>
              <w:rPr>
                <w:color w:val="000000"/>
                <w:sz w:val="18"/>
                <w:szCs w:val="18"/>
              </w:rPr>
            </w:pPr>
            <w:r w:rsidRPr="005F6790">
              <w:rPr>
                <w:sz w:val="18"/>
                <w:szCs w:val="18"/>
              </w:rPr>
              <w:t>Advocacy</w:t>
            </w:r>
            <w:r w:rsidRPr="005F6790">
              <w:rPr>
                <w:color w:val="000000"/>
                <w:sz w:val="18"/>
                <w:szCs w:val="18"/>
              </w:rPr>
              <w:t xml:space="preserve"> brief</w:t>
            </w:r>
            <w:r>
              <w:rPr>
                <w:color w:val="000000"/>
                <w:sz w:val="18"/>
                <w:szCs w:val="18"/>
              </w:rPr>
              <w:t xml:space="preserve">  </w:t>
            </w:r>
          </w:p>
        </w:tc>
      </w:tr>
    </w:tbl>
    <w:p w14:paraId="5C4090F5" w14:textId="77777777" w:rsidR="00D9623A" w:rsidRPr="007501CE" w:rsidRDefault="00D9623A" w:rsidP="00D9623A"/>
    <w:sectPr w:rsidR="00D9623A" w:rsidRPr="007501CE" w:rsidSect="00D9623A">
      <w:pgSz w:w="16838" w:h="11906" w:orient="landscape"/>
      <w:pgMar w:top="1417" w:right="1170" w:bottom="1417" w:left="1417"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36652" w14:textId="77777777" w:rsidR="005E351D" w:rsidRDefault="005E351D" w:rsidP="00FC030E">
      <w:r>
        <w:separator/>
      </w:r>
    </w:p>
  </w:endnote>
  <w:endnote w:type="continuationSeparator" w:id="0">
    <w:p w14:paraId="0BD69CDA" w14:textId="77777777" w:rsidR="005E351D" w:rsidRDefault="005E351D" w:rsidP="00FC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verpass ExtraLight">
    <w:altName w:val="Calibri"/>
    <w:charset w:val="4D"/>
    <w:family w:val="auto"/>
    <w:pitch w:val="variable"/>
    <w:sig w:usb0="00000003" w:usb1="00000020" w:usb2="00000000" w:usb3="00000000" w:csb0="00000093"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Overpass">
    <w:altName w:val="Calibri"/>
    <w:charset w:val="4D"/>
    <w:family w:val="auto"/>
    <w:pitch w:val="variable"/>
    <w:sig w:usb0="00000003" w:usb1="00000020" w:usb2="00000000" w:usb3="00000000" w:csb0="00000093"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28B06" w14:textId="77777777" w:rsidR="00294D3F" w:rsidRPr="0057496A" w:rsidRDefault="0057496A" w:rsidP="0057496A">
    <w:pPr>
      <w:jc w:val="center"/>
      <w:rPr>
        <w:rFonts w:cstheme="majorHAnsi"/>
        <w:sz w:val="16"/>
        <w:szCs w:val="16"/>
      </w:rPr>
    </w:pPr>
    <w:r w:rsidRPr="00793F09">
      <w:rPr>
        <w:rFonts w:cstheme="majorHAnsi"/>
        <w:sz w:val="16"/>
        <w:szCs w:val="16"/>
      </w:rPr>
      <w:t xml:space="preserve">Page </w:t>
    </w:r>
    <w:r w:rsidRPr="00793F09">
      <w:rPr>
        <w:rFonts w:cstheme="majorHAnsi"/>
        <w:sz w:val="16"/>
        <w:szCs w:val="16"/>
      </w:rPr>
      <w:fldChar w:fldCharType="begin"/>
    </w:r>
    <w:r w:rsidRPr="00793F09">
      <w:rPr>
        <w:rFonts w:cstheme="majorHAnsi"/>
        <w:sz w:val="16"/>
        <w:szCs w:val="16"/>
      </w:rPr>
      <w:instrText xml:space="preserve"> PAGE </w:instrText>
    </w:r>
    <w:r w:rsidRPr="00793F09">
      <w:rPr>
        <w:rFonts w:cstheme="majorHAnsi"/>
        <w:sz w:val="16"/>
        <w:szCs w:val="16"/>
      </w:rPr>
      <w:fldChar w:fldCharType="separate"/>
    </w:r>
    <w:r>
      <w:rPr>
        <w:rFonts w:cstheme="majorHAnsi"/>
        <w:sz w:val="16"/>
        <w:szCs w:val="16"/>
      </w:rPr>
      <w:t>1</w:t>
    </w:r>
    <w:r w:rsidRPr="00793F09">
      <w:rPr>
        <w:rFonts w:cstheme="majorHAnsi"/>
        <w:sz w:val="16"/>
        <w:szCs w:val="16"/>
      </w:rPr>
      <w:fldChar w:fldCharType="end"/>
    </w:r>
    <w:r w:rsidRPr="00793F09">
      <w:rPr>
        <w:rFonts w:cstheme="majorHAnsi"/>
        <w:sz w:val="16"/>
        <w:szCs w:val="16"/>
      </w:rPr>
      <w:t xml:space="preserve"> of </w:t>
    </w:r>
    <w:r w:rsidRPr="00793F09">
      <w:rPr>
        <w:rFonts w:cstheme="majorHAnsi"/>
        <w:sz w:val="16"/>
        <w:szCs w:val="16"/>
      </w:rPr>
      <w:fldChar w:fldCharType="begin"/>
    </w:r>
    <w:r w:rsidRPr="00793F09">
      <w:rPr>
        <w:rFonts w:cstheme="majorHAnsi"/>
        <w:sz w:val="16"/>
        <w:szCs w:val="16"/>
      </w:rPr>
      <w:instrText xml:space="preserve"> NUMPAGES </w:instrText>
    </w:r>
    <w:r w:rsidRPr="00793F09">
      <w:rPr>
        <w:rFonts w:cstheme="majorHAnsi"/>
        <w:sz w:val="16"/>
        <w:szCs w:val="16"/>
      </w:rPr>
      <w:fldChar w:fldCharType="separate"/>
    </w:r>
    <w:r>
      <w:rPr>
        <w:rFonts w:cstheme="majorHAnsi"/>
        <w:sz w:val="16"/>
        <w:szCs w:val="16"/>
      </w:rPr>
      <w:t>9</w:t>
    </w:r>
    <w:r w:rsidRPr="00793F09">
      <w:rPr>
        <w:rFonts w:cstheme="maj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5F021" w14:textId="77777777" w:rsidR="005E351D" w:rsidRDefault="005E351D" w:rsidP="00FC030E">
      <w:r>
        <w:separator/>
      </w:r>
    </w:p>
  </w:footnote>
  <w:footnote w:type="continuationSeparator" w:id="0">
    <w:p w14:paraId="5EB5F029" w14:textId="77777777" w:rsidR="005E351D" w:rsidRDefault="005E351D" w:rsidP="00FC030E">
      <w:r>
        <w:continuationSeparator/>
      </w:r>
    </w:p>
  </w:footnote>
  <w:footnote w:id="1">
    <w:p w14:paraId="04660AD6" w14:textId="77777777" w:rsidR="00C17755" w:rsidRDefault="00C17755" w:rsidP="00C17755">
      <w:pPr>
        <w:pStyle w:val="FootnoteText"/>
      </w:pPr>
      <w:r>
        <w:rPr>
          <w:rStyle w:val="FootnoteReference"/>
        </w:rPr>
        <w:footnoteRef/>
      </w:r>
      <w:r>
        <w:t xml:space="preserve"> As per IOM,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78AE" w14:textId="77777777" w:rsidR="00294D3F" w:rsidRDefault="00FD631D" w:rsidP="00FC030E">
    <w:pPr>
      <w:rPr>
        <w:color w:val="000000"/>
      </w:rPr>
    </w:pPr>
    <w:r>
      <w:rPr>
        <w:noProof/>
      </w:rPr>
      <w:drawing>
        <wp:inline distT="0" distB="0" distL="0" distR="0" wp14:anchorId="62C3A530" wp14:editId="06A50965">
          <wp:extent cx="2025102" cy="585943"/>
          <wp:effectExtent l="0" t="0" r="0" b="0"/>
          <wp:docPr id="4" name="Picture 4"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Shape&#10;&#10;Description automatically generated with medium confidence"/>
                  <pic:cNvPicPr preferRelativeResize="0"/>
                </pic:nvPicPr>
                <pic:blipFill>
                  <a:blip r:embed="rId1"/>
                  <a:srcRect/>
                  <a:stretch>
                    <a:fillRect/>
                  </a:stretch>
                </pic:blipFill>
                <pic:spPr>
                  <a:xfrm>
                    <a:off x="0" y="0"/>
                    <a:ext cx="2025102" cy="58594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3B88"/>
    <w:multiLevelType w:val="hybridMultilevel"/>
    <w:tmpl w:val="7C8A53F8"/>
    <w:lvl w:ilvl="0" w:tplc="7B725998">
      <w:start w:val="4"/>
      <w:numFmt w:val="bullet"/>
      <w:lvlText w:val="-"/>
      <w:lvlJc w:val="left"/>
      <w:pPr>
        <w:ind w:left="720" w:hanging="360"/>
      </w:pPr>
      <w:rPr>
        <w:rFonts w:ascii="Calibri Light" w:eastAsia="Calibri" w:hAnsi="Calibri Light" w:cs="Calibri Light"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37FA6"/>
    <w:multiLevelType w:val="multilevel"/>
    <w:tmpl w:val="B088E808"/>
    <w:lvl w:ilvl="0">
      <w:start w:val="13"/>
      <w:numFmt w:val="bullet"/>
      <w:lvlText w:val="-"/>
      <w:lvlJc w:val="left"/>
      <w:pPr>
        <w:ind w:left="720" w:hanging="360"/>
      </w:pPr>
      <w:rPr>
        <w:rFonts w:ascii="Overpass ExtraLight" w:eastAsia="Overpass ExtraLight" w:hAnsi="Overpass ExtraLight" w:cs="Overpass Extra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560A49"/>
    <w:multiLevelType w:val="multilevel"/>
    <w:tmpl w:val="66928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4C7EBC"/>
    <w:multiLevelType w:val="multilevel"/>
    <w:tmpl w:val="722C9F86"/>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E64380"/>
    <w:multiLevelType w:val="multilevel"/>
    <w:tmpl w:val="8D4E5E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3960BC"/>
    <w:multiLevelType w:val="multilevel"/>
    <w:tmpl w:val="C054DF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5347135"/>
    <w:multiLevelType w:val="hybridMultilevel"/>
    <w:tmpl w:val="7B88ABE2"/>
    <w:lvl w:ilvl="0" w:tplc="0422027A">
      <w:start w:val="8"/>
      <w:numFmt w:val="bullet"/>
      <w:lvlText w:val="-"/>
      <w:lvlJc w:val="left"/>
      <w:pPr>
        <w:ind w:left="720" w:hanging="360"/>
      </w:pPr>
      <w:rPr>
        <w:rFonts w:ascii="Calibri Light" w:eastAsia="Calibri" w:hAnsi="Calibri Light" w:cs="Calibri Light"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D574D9"/>
    <w:multiLevelType w:val="multilevel"/>
    <w:tmpl w:val="F8B86A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6F57B3"/>
    <w:multiLevelType w:val="multilevel"/>
    <w:tmpl w:val="47D66B8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Calibri" w:eastAsia="Calibri" w:hAnsi="Calibri" w:cs="Calibri"/>
      </w:rPr>
    </w:lvl>
    <w:lvl w:ilvl="2">
      <w:numFmt w:val="bullet"/>
      <w:lvlText w:val="·"/>
      <w:lvlJc w:val="left"/>
      <w:pPr>
        <w:ind w:left="2360" w:hanging="560"/>
      </w:pPr>
      <w:rPr>
        <w:rFonts w:ascii="Overpass" w:eastAsia="Overpass" w:hAnsi="Overpass" w:cs="Overpas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662CA6"/>
    <w:multiLevelType w:val="multilevel"/>
    <w:tmpl w:val="3A8C74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0204C4"/>
    <w:multiLevelType w:val="multilevel"/>
    <w:tmpl w:val="1FC67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9752327"/>
    <w:multiLevelType w:val="multilevel"/>
    <w:tmpl w:val="6B5627D0"/>
    <w:lvl w:ilvl="0">
      <w:start w:val="1"/>
      <w:numFmt w:val="decimal"/>
      <w:pStyle w:val="Headingwithnumbers"/>
      <w:lvlText w:val="%1."/>
      <w:lvlJc w:val="left"/>
      <w:pPr>
        <w:ind w:left="634" w:hanging="360"/>
      </w:pPr>
    </w:lvl>
    <w:lvl w:ilvl="1">
      <w:start w:val="1"/>
      <w:numFmt w:val="lowerLetter"/>
      <w:pStyle w:val="Sub-heading"/>
      <w:lvlText w:val="%2."/>
      <w:lvlJc w:val="left"/>
      <w:pPr>
        <w:ind w:left="1354" w:hanging="360"/>
      </w:pPr>
    </w:lvl>
    <w:lvl w:ilvl="2">
      <w:start w:val="1"/>
      <w:numFmt w:val="lowerRoman"/>
      <w:pStyle w:val="Sub-sub-heading"/>
      <w:lvlText w:val="%3."/>
      <w:lvlJc w:val="right"/>
      <w:pPr>
        <w:ind w:left="2074" w:hanging="180"/>
      </w:pPr>
    </w:lvl>
    <w:lvl w:ilvl="3">
      <w:start w:val="1"/>
      <w:numFmt w:val="decimal"/>
      <w:pStyle w:val="Sub-sub-sub-heading"/>
      <w:lvlText w:val="%4."/>
      <w:lvlJc w:val="left"/>
      <w:pPr>
        <w:ind w:left="2794" w:hanging="360"/>
      </w:pPr>
    </w:lvl>
    <w:lvl w:ilvl="4">
      <w:start w:val="1"/>
      <w:numFmt w:val="lowerLetter"/>
      <w:lvlText w:val="%5."/>
      <w:lvlJc w:val="left"/>
      <w:pPr>
        <w:ind w:left="3514" w:hanging="360"/>
      </w:pPr>
    </w:lvl>
    <w:lvl w:ilvl="5">
      <w:start w:val="1"/>
      <w:numFmt w:val="lowerRoman"/>
      <w:lvlText w:val="%6."/>
      <w:lvlJc w:val="right"/>
      <w:pPr>
        <w:ind w:left="4234" w:hanging="180"/>
      </w:pPr>
    </w:lvl>
    <w:lvl w:ilvl="6">
      <w:start w:val="1"/>
      <w:numFmt w:val="decimal"/>
      <w:lvlText w:val="%7."/>
      <w:lvlJc w:val="left"/>
      <w:pPr>
        <w:ind w:left="4954" w:hanging="360"/>
      </w:pPr>
    </w:lvl>
    <w:lvl w:ilvl="7">
      <w:start w:val="1"/>
      <w:numFmt w:val="lowerLetter"/>
      <w:lvlText w:val="%8."/>
      <w:lvlJc w:val="left"/>
      <w:pPr>
        <w:ind w:left="5674" w:hanging="360"/>
      </w:pPr>
    </w:lvl>
    <w:lvl w:ilvl="8">
      <w:start w:val="1"/>
      <w:numFmt w:val="lowerRoman"/>
      <w:lvlText w:val="%9."/>
      <w:lvlJc w:val="right"/>
      <w:pPr>
        <w:ind w:left="6394" w:hanging="180"/>
      </w:pPr>
    </w:lvl>
  </w:abstractNum>
  <w:abstractNum w:abstractNumId="12" w15:restartNumberingAfterBreak="0">
    <w:nsid w:val="6A8A7BC8"/>
    <w:multiLevelType w:val="multilevel"/>
    <w:tmpl w:val="F058F7A0"/>
    <w:lvl w:ilvl="0">
      <w:start w:val="1"/>
      <w:numFmt w:val="decimal"/>
      <w:pStyle w:val="Heading1"/>
      <w:lvlText w:val="%1."/>
      <w:lvlJc w:val="left"/>
      <w:pPr>
        <w:ind w:left="274" w:hanging="360"/>
      </w:pPr>
      <w:rPr>
        <w:b w:val="0"/>
      </w:rPr>
    </w:lvl>
    <w:lvl w:ilvl="1">
      <w:start w:val="1"/>
      <w:numFmt w:val="lowerLetter"/>
      <w:lvlText w:val="%2."/>
      <w:lvlJc w:val="left"/>
      <w:pPr>
        <w:ind w:left="994" w:hanging="360"/>
      </w:pPr>
    </w:lvl>
    <w:lvl w:ilvl="2">
      <w:start w:val="1"/>
      <w:numFmt w:val="lowerRoman"/>
      <w:lvlText w:val="%3."/>
      <w:lvlJc w:val="right"/>
      <w:pPr>
        <w:ind w:left="1714" w:hanging="180"/>
      </w:pPr>
    </w:lvl>
    <w:lvl w:ilvl="3">
      <w:start w:val="1"/>
      <w:numFmt w:val="decimal"/>
      <w:lvlText w:val="%4."/>
      <w:lvlJc w:val="left"/>
      <w:pPr>
        <w:ind w:left="2434" w:hanging="360"/>
      </w:pPr>
    </w:lvl>
    <w:lvl w:ilvl="4">
      <w:start w:val="1"/>
      <w:numFmt w:val="lowerLetter"/>
      <w:lvlText w:val="%5."/>
      <w:lvlJc w:val="left"/>
      <w:pPr>
        <w:ind w:left="3154" w:hanging="360"/>
      </w:pPr>
    </w:lvl>
    <w:lvl w:ilvl="5">
      <w:start w:val="1"/>
      <w:numFmt w:val="lowerRoman"/>
      <w:lvlText w:val="%6."/>
      <w:lvlJc w:val="right"/>
      <w:pPr>
        <w:ind w:left="3874" w:hanging="180"/>
      </w:pPr>
    </w:lvl>
    <w:lvl w:ilvl="6">
      <w:start w:val="1"/>
      <w:numFmt w:val="decimal"/>
      <w:lvlText w:val="%7."/>
      <w:lvlJc w:val="left"/>
      <w:pPr>
        <w:ind w:left="4594" w:hanging="360"/>
      </w:pPr>
    </w:lvl>
    <w:lvl w:ilvl="7">
      <w:start w:val="1"/>
      <w:numFmt w:val="lowerLetter"/>
      <w:lvlText w:val="%8."/>
      <w:lvlJc w:val="left"/>
      <w:pPr>
        <w:ind w:left="5314" w:hanging="360"/>
      </w:pPr>
    </w:lvl>
    <w:lvl w:ilvl="8">
      <w:start w:val="1"/>
      <w:numFmt w:val="lowerRoman"/>
      <w:lvlText w:val="%9."/>
      <w:lvlJc w:val="right"/>
      <w:pPr>
        <w:ind w:left="6034" w:hanging="180"/>
      </w:pPr>
    </w:lvl>
  </w:abstractNum>
  <w:abstractNum w:abstractNumId="13" w15:restartNumberingAfterBreak="0">
    <w:nsid w:val="78C315AC"/>
    <w:multiLevelType w:val="multilevel"/>
    <w:tmpl w:val="4A167C3C"/>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157747">
    <w:abstractNumId w:val="13"/>
  </w:num>
  <w:num w:numId="2" w16cid:durableId="424497022">
    <w:abstractNumId w:val="3"/>
  </w:num>
  <w:num w:numId="3" w16cid:durableId="1635790050">
    <w:abstractNumId w:val="5"/>
  </w:num>
  <w:num w:numId="4" w16cid:durableId="1932591115">
    <w:abstractNumId w:val="4"/>
  </w:num>
  <w:num w:numId="5" w16cid:durableId="1184708463">
    <w:abstractNumId w:val="11"/>
  </w:num>
  <w:num w:numId="6" w16cid:durableId="812409209">
    <w:abstractNumId w:val="7"/>
  </w:num>
  <w:num w:numId="7" w16cid:durableId="103424059">
    <w:abstractNumId w:val="8"/>
  </w:num>
  <w:num w:numId="8" w16cid:durableId="590314884">
    <w:abstractNumId w:val="12"/>
  </w:num>
  <w:num w:numId="9" w16cid:durableId="606429293">
    <w:abstractNumId w:val="10"/>
  </w:num>
  <w:num w:numId="10" w16cid:durableId="1474759998">
    <w:abstractNumId w:val="0"/>
  </w:num>
  <w:num w:numId="11" w16cid:durableId="1631672458">
    <w:abstractNumId w:val="1"/>
  </w:num>
  <w:num w:numId="12" w16cid:durableId="72942617">
    <w:abstractNumId w:val="6"/>
  </w:num>
  <w:num w:numId="13" w16cid:durableId="497621948">
    <w:abstractNumId w:val="9"/>
  </w:num>
  <w:num w:numId="14" w16cid:durableId="299388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D3F"/>
    <w:rsid w:val="000015DE"/>
    <w:rsid w:val="00013EB0"/>
    <w:rsid w:val="000176C8"/>
    <w:rsid w:val="00025D5C"/>
    <w:rsid w:val="00061BA9"/>
    <w:rsid w:val="000659A3"/>
    <w:rsid w:val="00085945"/>
    <w:rsid w:val="000F151B"/>
    <w:rsid w:val="000F39DA"/>
    <w:rsid w:val="001B25DC"/>
    <w:rsid w:val="00246958"/>
    <w:rsid w:val="00264F19"/>
    <w:rsid w:val="0029399D"/>
    <w:rsid w:val="002946A7"/>
    <w:rsid w:val="00294D3F"/>
    <w:rsid w:val="002A4112"/>
    <w:rsid w:val="002D1EFB"/>
    <w:rsid w:val="002F1F10"/>
    <w:rsid w:val="00381B42"/>
    <w:rsid w:val="003E2C9E"/>
    <w:rsid w:val="003E6764"/>
    <w:rsid w:val="004046EE"/>
    <w:rsid w:val="004203E2"/>
    <w:rsid w:val="00452D4E"/>
    <w:rsid w:val="004635A2"/>
    <w:rsid w:val="00493754"/>
    <w:rsid w:val="004D3331"/>
    <w:rsid w:val="0057496A"/>
    <w:rsid w:val="005B62D4"/>
    <w:rsid w:val="005E1D80"/>
    <w:rsid w:val="005E351D"/>
    <w:rsid w:val="005E58B6"/>
    <w:rsid w:val="005F22D7"/>
    <w:rsid w:val="005F6790"/>
    <w:rsid w:val="00670F40"/>
    <w:rsid w:val="006A66AF"/>
    <w:rsid w:val="006C06BF"/>
    <w:rsid w:val="006D12E8"/>
    <w:rsid w:val="007034E6"/>
    <w:rsid w:val="007159B4"/>
    <w:rsid w:val="0072730F"/>
    <w:rsid w:val="007501CE"/>
    <w:rsid w:val="00793F09"/>
    <w:rsid w:val="007C5A74"/>
    <w:rsid w:val="008161AF"/>
    <w:rsid w:val="00835903"/>
    <w:rsid w:val="0085016F"/>
    <w:rsid w:val="00881394"/>
    <w:rsid w:val="00893C03"/>
    <w:rsid w:val="008D72E8"/>
    <w:rsid w:val="00910939"/>
    <w:rsid w:val="00934E67"/>
    <w:rsid w:val="009557CA"/>
    <w:rsid w:val="00992ADF"/>
    <w:rsid w:val="009945DA"/>
    <w:rsid w:val="00997518"/>
    <w:rsid w:val="00997FE6"/>
    <w:rsid w:val="009C21C3"/>
    <w:rsid w:val="00A8014F"/>
    <w:rsid w:val="00AB7A08"/>
    <w:rsid w:val="00AC5F7F"/>
    <w:rsid w:val="00AF4D51"/>
    <w:rsid w:val="00B1639A"/>
    <w:rsid w:val="00B52935"/>
    <w:rsid w:val="00B92EC7"/>
    <w:rsid w:val="00BF44DE"/>
    <w:rsid w:val="00C17755"/>
    <w:rsid w:val="00C2636A"/>
    <w:rsid w:val="00C94DFC"/>
    <w:rsid w:val="00CF4F1A"/>
    <w:rsid w:val="00D0052F"/>
    <w:rsid w:val="00D023E9"/>
    <w:rsid w:val="00D30735"/>
    <w:rsid w:val="00D412ED"/>
    <w:rsid w:val="00D9623A"/>
    <w:rsid w:val="00DD5254"/>
    <w:rsid w:val="00DE51C1"/>
    <w:rsid w:val="00E14E66"/>
    <w:rsid w:val="00E31F89"/>
    <w:rsid w:val="00E70782"/>
    <w:rsid w:val="00E70B70"/>
    <w:rsid w:val="00E73BC5"/>
    <w:rsid w:val="00E960FF"/>
    <w:rsid w:val="00EC4CE9"/>
    <w:rsid w:val="00F37EBF"/>
    <w:rsid w:val="00F7191F"/>
    <w:rsid w:val="00F86B06"/>
    <w:rsid w:val="00FC030E"/>
    <w:rsid w:val="00FD5F2F"/>
    <w:rsid w:val="00FD631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DA0F3D"/>
  <w15:docId w15:val="{E94F260C-3CE6-8649-B57D-0E70AF768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30E"/>
    <w:pPr>
      <w:spacing w:after="0"/>
    </w:pPr>
    <w:rPr>
      <w:rFonts w:asciiTheme="majorHAnsi" w:hAnsiTheme="majorHAnsi"/>
    </w:rPr>
  </w:style>
  <w:style w:type="paragraph" w:styleId="Heading1">
    <w:name w:val="heading 1"/>
    <w:basedOn w:val="Normal"/>
    <w:next w:val="Normal"/>
    <w:link w:val="Heading1Char"/>
    <w:uiPriority w:val="9"/>
    <w:qFormat/>
    <w:rsid w:val="000176C8"/>
    <w:pPr>
      <w:keepNext/>
      <w:keepLines/>
      <w:numPr>
        <w:numId w:val="8"/>
      </w:numPr>
      <w:pBdr>
        <w:bottom w:val="single" w:sz="4" w:space="1" w:color="auto"/>
      </w:pBdr>
      <w:spacing w:after="120" w:line="240" w:lineRule="auto"/>
      <w:outlineLvl w:val="0"/>
    </w:pPr>
    <w:rPr>
      <w:rFonts w:eastAsia="Overpass" w:cstheme="majorHAnsi"/>
      <w:b/>
      <w:bCs/>
      <w:color w:val="505BA1"/>
      <w:sz w:val="28"/>
      <w:szCs w:val="28"/>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D55AE4"/>
    <w:pPr>
      <w:keepNext/>
      <w:keepLines/>
      <w:spacing w:before="40"/>
      <w:outlineLvl w:val="2"/>
    </w:pPr>
    <w:rPr>
      <w:rFonts w:eastAsiaTheme="majorEastAsia" w:cstheme="majorBidi"/>
      <w:color w:val="1F3763"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0176C8"/>
    <w:pPr>
      <w:spacing w:line="240" w:lineRule="auto"/>
      <w:jc w:val="center"/>
    </w:pPr>
    <w:rPr>
      <w:rFonts w:eastAsia="Overpass" w:cstheme="majorHAnsi"/>
      <w:b/>
      <w:color w:val="505BA1"/>
      <w:sz w:val="40"/>
      <w:szCs w:val="40"/>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line="240" w:lineRule="auto"/>
    </w:pPr>
  </w:style>
  <w:style w:type="character" w:customStyle="1" w:styleId="FooterChar">
    <w:name w:val="Footer Char"/>
    <w:basedOn w:val="DefaultParagraphFont"/>
    <w:link w:val="Footer"/>
    <w:uiPriority w:val="99"/>
    <w:rsid w:val="00D53897"/>
  </w:style>
  <w:style w:type="character" w:styleId="Hyperlink">
    <w:name w:val="Hyperlink"/>
    <w:uiPriority w:val="99"/>
    <w:unhideWhenUsed/>
    <w:rsid w:val="000176C8"/>
    <w:rPr>
      <w:rFonts w:asciiTheme="majorHAnsi" w:hAnsiTheme="majorHAnsi"/>
      <w:color w:val="F1525B"/>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0176C8"/>
    <w:rPr>
      <w:rFonts w:asciiTheme="majorHAnsi" w:eastAsia="Overpass" w:hAnsiTheme="majorHAnsi" w:cstheme="majorHAnsi"/>
      <w:b/>
      <w:bCs/>
      <w:color w:val="505BA1"/>
      <w:sz w:val="28"/>
      <w:szCs w:val="28"/>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pPr>
    <w:rPr>
      <w:rFonts w:ascii="Arial" w:eastAsia="Times New Roman" w:hAnsi="Arial" w:cs="Arial"/>
      <w:color w:val="5292C9"/>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hAnsi="Arial" w:cs="Arial"/>
      <w:spacing w:val="-3"/>
      <w:sz w:val="20"/>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hAnsi="Arial" w:cs="Arial"/>
      <w:spacing w:val="-3"/>
      <w:sz w:val="20"/>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hAnsi="Arial" w:cs="Arial"/>
      <w:sz w:val="20"/>
    </w:rPr>
  </w:style>
  <w:style w:type="character" w:styleId="UnresolvedMention">
    <w:name w:val="Unresolved Mention"/>
    <w:basedOn w:val="DefaultParagraphFont"/>
    <w:uiPriority w:val="99"/>
    <w:semiHidden/>
    <w:unhideWhenUsed/>
    <w:rsid w:val="00764723"/>
    <w:rPr>
      <w:color w:val="605E5C"/>
      <w:shd w:val="clear" w:color="auto" w:fill="E1DFDD"/>
    </w:rPr>
  </w:style>
  <w:style w:type="character" w:customStyle="1" w:styleId="Heading3Char">
    <w:name w:val="Heading 3 Char"/>
    <w:basedOn w:val="DefaultParagraphFont"/>
    <w:link w:val="Heading3"/>
    <w:uiPriority w:val="9"/>
    <w:semiHidden/>
    <w:rsid w:val="00D55AE4"/>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A53960"/>
    <w:rPr>
      <w:color w:val="954F72" w:themeColor="followedHyperlink"/>
      <w:u w:val="single"/>
    </w:rPr>
  </w:style>
  <w:style w:type="paragraph" w:styleId="Subtitle">
    <w:name w:val="Subtitle"/>
    <w:basedOn w:val="Title"/>
    <w:next w:val="Normal"/>
    <w:uiPriority w:val="11"/>
    <w:qFormat/>
    <w:rsid w:val="000176C8"/>
    <w:rPr>
      <w:b w:val="0"/>
      <w:sz w:val="32"/>
      <w:szCs w:val="32"/>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E960FF"/>
    <w:pPr>
      <w:spacing w:after="0" w:line="240" w:lineRule="auto"/>
    </w:pPr>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188598">
      <w:bodyDiv w:val="1"/>
      <w:marLeft w:val="0"/>
      <w:marRight w:val="0"/>
      <w:marTop w:val="0"/>
      <w:marBottom w:val="0"/>
      <w:divBdr>
        <w:top w:val="none" w:sz="0" w:space="0" w:color="auto"/>
        <w:left w:val="none" w:sz="0" w:space="0" w:color="auto"/>
        <w:bottom w:val="none" w:sz="0" w:space="0" w:color="auto"/>
        <w:right w:val="none" w:sz="0" w:space="0" w:color="auto"/>
      </w:divBdr>
    </w:div>
    <w:div w:id="993921054">
      <w:bodyDiv w:val="1"/>
      <w:marLeft w:val="0"/>
      <w:marRight w:val="0"/>
      <w:marTop w:val="0"/>
      <w:marBottom w:val="0"/>
      <w:divBdr>
        <w:top w:val="none" w:sz="0" w:space="0" w:color="auto"/>
        <w:left w:val="none" w:sz="0" w:space="0" w:color="auto"/>
        <w:bottom w:val="none" w:sz="0" w:space="0" w:color="auto"/>
        <w:right w:val="none" w:sz="0" w:space="0" w:color="auto"/>
      </w:divBdr>
    </w:div>
    <w:div w:id="1097362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jips.org/jips-publication/durable-solutions-baseline-analysis-locality-reports-pbf-dswg-sudan-2021/" TargetMode="External"/><Relationship Id="rId18" Type="http://schemas.openxmlformats.org/officeDocument/2006/relationships/hyperlink" Target="https://www.jips.org/jips-publication/peacebuilding-with-durable-solutions-for-darfurs-displaced-thematic-briefs-pbf-sudan-dswg-unhcr-jips-202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lundkvist@jips.org" TargetMode="External"/><Relationship Id="rId7" Type="http://schemas.openxmlformats.org/officeDocument/2006/relationships/styles" Target="styles.xml"/><Relationship Id="rId12" Type="http://schemas.openxmlformats.org/officeDocument/2006/relationships/hyperlink" Target="https://inform-durablesolutions-idp.org/wp-content/uploads/2020/08/Progress-Durable-Solutions-IDPs-Evaluation-Sudan-June2020.pdf" TargetMode="External"/><Relationship Id="rId17" Type="http://schemas.openxmlformats.org/officeDocument/2006/relationships/hyperlink" Target="https://www.jips.org/jips-publication/peacebuilding-with-durable-solutions-for-darfurs-displaced-thematic-briefs-pbf-sudan-dswg-unhcr-jips-202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jips.org/jips-publication/durable-solutions-baseline-analysis-locality-reports-pbf-dswg-sudan-2021/" TargetMode="External"/><Relationship Id="rId20" Type="http://schemas.openxmlformats.org/officeDocument/2006/relationships/hyperlink" Target="https://www.jips.org/?s=sudan+pb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jips.org/jips-publication/durable-solutions-baseline-analysis-locality-reports-pbf-dswg-sudan-2021/"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swgsudan.org/pbfdarfu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jips.org/jips-publication/durable-solutions-baseline-analysis-locality-reports-pbf-dswg-sudan-2021/" TargetMode="External"/><Relationship Id="rId22" Type="http://schemas.openxmlformats.org/officeDocument/2006/relationships/hyperlink" Target="mailto:demottaz@jips.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QBxd01D2H4mkRG5hQSkUHlRgDuw==">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3845B4DB-9D74-41B7-9CC3-D539559D1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F0490F8-A439-4B83-B18A-A3520AED3978}">
  <ds:schemaRefs>
    <ds:schemaRef ds:uri="http://schemas.microsoft.com/sharepoint/v3/contenttype/forms"/>
  </ds:schemaRefs>
</ds:datastoreItem>
</file>

<file path=customXml/itemProps4.xml><?xml version="1.0" encoding="utf-8"?>
<ds:datastoreItem xmlns:ds="http://schemas.openxmlformats.org/officeDocument/2006/customXml" ds:itemID="{F4EE0199-FEEA-B844-8FAD-011DBB3A34A3}">
  <ds:schemaRefs>
    <ds:schemaRef ds:uri="http://schemas.openxmlformats.org/officeDocument/2006/bibliography"/>
  </ds:schemaRefs>
</ds:datastoreItem>
</file>

<file path=customXml/itemProps5.xml><?xml version="1.0" encoding="utf-8"?>
<ds:datastoreItem xmlns:ds="http://schemas.openxmlformats.org/officeDocument/2006/customXml" ds:itemID="{F3CD56BF-24FD-459D-9E18-FCD3D5953B4B}">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Lysias Gonekra</dc:creator>
  <cp:lastModifiedBy>Sylvana Maluje</cp:lastModifiedBy>
  <cp:revision>3</cp:revision>
  <dcterms:created xsi:type="dcterms:W3CDTF">2023-06-08T07:18:00Z</dcterms:created>
  <dcterms:modified xsi:type="dcterms:W3CDTF">2023-06-08T07:18:00Z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